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2"/>
        <w:tblW w:w="0" w:type="auto"/>
        <w:tblLook w:val="04A0" w:firstRow="1" w:lastRow="0" w:firstColumn="1" w:lastColumn="0" w:noHBand="0" w:noVBand="1"/>
      </w:tblPr>
      <w:tblGrid>
        <w:gridCol w:w="9576"/>
      </w:tblGrid>
      <w:tr w:rsidR="006A4B71" w:rsidRPr="0029233C" w:rsidTr="006A4B71">
        <w:trPr>
          <w:trHeight w:val="440"/>
        </w:trPr>
        <w:tc>
          <w:tcPr>
            <w:tcW w:w="9576" w:type="dxa"/>
            <w:vAlign w:val="center"/>
          </w:tcPr>
          <w:p w:rsidR="006A4B71" w:rsidRPr="0029233C" w:rsidRDefault="006A4B71" w:rsidP="006A4B71">
            <w:pPr>
              <w:rPr>
                <w:rFonts w:ascii="Arial" w:hAnsi="Arial" w:cs="Arial"/>
                <w:b/>
              </w:rPr>
            </w:pPr>
            <w:r w:rsidRPr="0029233C">
              <w:rPr>
                <w:rFonts w:ascii="Arial" w:hAnsi="Arial" w:cs="Arial"/>
                <w:b/>
                <w:sz w:val="28"/>
              </w:rPr>
              <w:t>Section 1. Chemical Product and Company Information</w:t>
            </w:r>
          </w:p>
        </w:tc>
      </w:tr>
    </w:tbl>
    <w:p w:rsidR="006A4B71" w:rsidRPr="0029233C" w:rsidRDefault="006A4B71" w:rsidP="006A4B71">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3258"/>
        <w:gridCol w:w="270"/>
        <w:gridCol w:w="6030"/>
      </w:tblGrid>
      <w:tr w:rsidR="001F1E49" w:rsidRPr="0029233C" w:rsidTr="003A2F23">
        <w:trPr>
          <w:trHeight w:val="297"/>
        </w:trPr>
        <w:tc>
          <w:tcPr>
            <w:tcW w:w="3258" w:type="dxa"/>
          </w:tcPr>
          <w:p w:rsidR="001F1E49" w:rsidRPr="0029233C" w:rsidRDefault="001F1E49" w:rsidP="00A17139">
            <w:pPr>
              <w:pStyle w:val="Default"/>
              <w:rPr>
                <w:sz w:val="20"/>
                <w:szCs w:val="20"/>
              </w:rPr>
            </w:pPr>
            <w:r w:rsidRPr="0029233C">
              <w:rPr>
                <w:sz w:val="20"/>
                <w:szCs w:val="20"/>
              </w:rPr>
              <w:t>Product Name</w:t>
            </w:r>
          </w:p>
        </w:tc>
        <w:tc>
          <w:tcPr>
            <w:tcW w:w="270" w:type="dxa"/>
          </w:tcPr>
          <w:p w:rsidR="001F1E49" w:rsidRPr="0029233C" w:rsidRDefault="001F1E49" w:rsidP="00A17139">
            <w:pPr>
              <w:pStyle w:val="Default"/>
              <w:rPr>
                <w:sz w:val="20"/>
                <w:szCs w:val="20"/>
              </w:rPr>
            </w:pPr>
            <w:r w:rsidRPr="0029233C">
              <w:rPr>
                <w:sz w:val="20"/>
                <w:szCs w:val="20"/>
              </w:rPr>
              <w:t>:</w:t>
            </w:r>
          </w:p>
        </w:tc>
        <w:tc>
          <w:tcPr>
            <w:tcW w:w="6030" w:type="dxa"/>
          </w:tcPr>
          <w:p w:rsidR="001F1E49" w:rsidRPr="0029233C" w:rsidRDefault="00556698" w:rsidP="000D148A">
            <w:pPr>
              <w:pStyle w:val="Default"/>
              <w:rPr>
                <w:sz w:val="20"/>
                <w:szCs w:val="20"/>
              </w:rPr>
            </w:pPr>
            <w:r>
              <w:rPr>
                <w:sz w:val="20"/>
                <w:szCs w:val="20"/>
              </w:rPr>
              <w:t>C</w:t>
            </w:r>
            <w:r w:rsidR="000D148A">
              <w:rPr>
                <w:sz w:val="20"/>
                <w:szCs w:val="20"/>
              </w:rPr>
              <w:t>osmonaut Blue</w:t>
            </w:r>
          </w:p>
        </w:tc>
      </w:tr>
      <w:tr w:rsidR="001F1E49" w:rsidRPr="0029233C" w:rsidTr="003A2F23">
        <w:trPr>
          <w:trHeight w:val="270"/>
        </w:trPr>
        <w:tc>
          <w:tcPr>
            <w:tcW w:w="3258" w:type="dxa"/>
          </w:tcPr>
          <w:p w:rsidR="001F1E49" w:rsidRPr="0029233C" w:rsidRDefault="001F1E49" w:rsidP="00A17139">
            <w:pPr>
              <w:pStyle w:val="Default"/>
              <w:rPr>
                <w:sz w:val="20"/>
                <w:szCs w:val="20"/>
              </w:rPr>
            </w:pPr>
            <w:r w:rsidRPr="0029233C">
              <w:rPr>
                <w:sz w:val="20"/>
                <w:szCs w:val="20"/>
              </w:rPr>
              <w:t>Other means of identification</w:t>
            </w:r>
          </w:p>
        </w:tc>
        <w:tc>
          <w:tcPr>
            <w:tcW w:w="270" w:type="dxa"/>
          </w:tcPr>
          <w:p w:rsidR="001F1E49" w:rsidRPr="0029233C" w:rsidRDefault="001F1E49" w:rsidP="00A17139">
            <w:pPr>
              <w:pStyle w:val="Default"/>
              <w:rPr>
                <w:sz w:val="20"/>
                <w:szCs w:val="20"/>
              </w:rPr>
            </w:pPr>
            <w:r w:rsidRPr="0029233C">
              <w:rPr>
                <w:sz w:val="20"/>
                <w:szCs w:val="20"/>
              </w:rPr>
              <w:t>:</w:t>
            </w:r>
          </w:p>
        </w:tc>
        <w:tc>
          <w:tcPr>
            <w:tcW w:w="6030" w:type="dxa"/>
          </w:tcPr>
          <w:p w:rsidR="001F1E49" w:rsidRPr="0029233C" w:rsidRDefault="003A2F23" w:rsidP="00A17139">
            <w:pPr>
              <w:pStyle w:val="Default"/>
              <w:rPr>
                <w:sz w:val="20"/>
                <w:szCs w:val="20"/>
              </w:rPr>
            </w:pPr>
            <w:r w:rsidRPr="0029233C">
              <w:rPr>
                <w:sz w:val="20"/>
                <w:szCs w:val="20"/>
              </w:rPr>
              <w:t>Not applicable</w:t>
            </w:r>
          </w:p>
        </w:tc>
      </w:tr>
      <w:tr w:rsidR="001F1E49" w:rsidRPr="0029233C" w:rsidTr="003A2F23">
        <w:trPr>
          <w:trHeight w:val="270"/>
        </w:trPr>
        <w:tc>
          <w:tcPr>
            <w:tcW w:w="3258" w:type="dxa"/>
          </w:tcPr>
          <w:p w:rsidR="001F1E49" w:rsidRPr="0029233C" w:rsidRDefault="003A2F23" w:rsidP="003A2F23">
            <w:pPr>
              <w:pStyle w:val="Default"/>
              <w:rPr>
                <w:sz w:val="20"/>
                <w:szCs w:val="20"/>
              </w:rPr>
            </w:pPr>
            <w:r w:rsidRPr="0029233C">
              <w:rPr>
                <w:sz w:val="20"/>
                <w:szCs w:val="20"/>
              </w:rPr>
              <w:t>Recommended Use</w:t>
            </w:r>
          </w:p>
        </w:tc>
        <w:tc>
          <w:tcPr>
            <w:tcW w:w="270" w:type="dxa"/>
          </w:tcPr>
          <w:p w:rsidR="001F1E49" w:rsidRPr="0029233C" w:rsidRDefault="001F1E49" w:rsidP="00A17139">
            <w:pPr>
              <w:pStyle w:val="Default"/>
              <w:rPr>
                <w:sz w:val="20"/>
                <w:szCs w:val="20"/>
              </w:rPr>
            </w:pPr>
            <w:r w:rsidRPr="0029233C">
              <w:rPr>
                <w:sz w:val="20"/>
                <w:szCs w:val="20"/>
              </w:rPr>
              <w:t>:</w:t>
            </w:r>
          </w:p>
        </w:tc>
        <w:tc>
          <w:tcPr>
            <w:tcW w:w="6030" w:type="dxa"/>
          </w:tcPr>
          <w:p w:rsidR="001F1E49" w:rsidRPr="0029233C" w:rsidRDefault="00574B6A" w:rsidP="00A17139">
            <w:pPr>
              <w:pStyle w:val="Default"/>
              <w:rPr>
                <w:sz w:val="20"/>
                <w:szCs w:val="20"/>
              </w:rPr>
            </w:pPr>
            <w:r w:rsidRPr="0029233C">
              <w:rPr>
                <w:sz w:val="20"/>
                <w:szCs w:val="20"/>
              </w:rPr>
              <w:t>Teat Dip</w:t>
            </w:r>
          </w:p>
        </w:tc>
      </w:tr>
      <w:tr w:rsidR="001F1E49" w:rsidRPr="0029233C" w:rsidTr="003A2F23">
        <w:trPr>
          <w:trHeight w:val="270"/>
        </w:trPr>
        <w:tc>
          <w:tcPr>
            <w:tcW w:w="3258" w:type="dxa"/>
          </w:tcPr>
          <w:p w:rsidR="001F1E49" w:rsidRPr="0029233C" w:rsidRDefault="003A2F23" w:rsidP="00A17139">
            <w:pPr>
              <w:pStyle w:val="Default"/>
              <w:rPr>
                <w:sz w:val="20"/>
                <w:szCs w:val="20"/>
              </w:rPr>
            </w:pPr>
            <w:r w:rsidRPr="0029233C">
              <w:rPr>
                <w:sz w:val="20"/>
                <w:szCs w:val="20"/>
              </w:rPr>
              <w:t>Restrictions on Use</w:t>
            </w:r>
          </w:p>
        </w:tc>
        <w:tc>
          <w:tcPr>
            <w:tcW w:w="270" w:type="dxa"/>
          </w:tcPr>
          <w:p w:rsidR="001F1E49" w:rsidRPr="0029233C" w:rsidRDefault="003A2F23" w:rsidP="00A17139">
            <w:pPr>
              <w:pStyle w:val="Default"/>
              <w:rPr>
                <w:sz w:val="20"/>
                <w:szCs w:val="20"/>
              </w:rPr>
            </w:pPr>
            <w:r w:rsidRPr="0029233C">
              <w:rPr>
                <w:sz w:val="20"/>
                <w:szCs w:val="20"/>
              </w:rPr>
              <w:t>:</w:t>
            </w:r>
          </w:p>
        </w:tc>
        <w:tc>
          <w:tcPr>
            <w:tcW w:w="6030" w:type="dxa"/>
          </w:tcPr>
          <w:p w:rsidR="001F1E49" w:rsidRPr="0029233C" w:rsidRDefault="003A2F23" w:rsidP="00A17139">
            <w:pPr>
              <w:pStyle w:val="Default"/>
              <w:rPr>
                <w:sz w:val="20"/>
                <w:szCs w:val="20"/>
              </w:rPr>
            </w:pPr>
            <w:r w:rsidRPr="0029233C">
              <w:rPr>
                <w:sz w:val="20"/>
                <w:szCs w:val="20"/>
              </w:rPr>
              <w:t>Reserved for industrial and professional use.</w:t>
            </w:r>
          </w:p>
        </w:tc>
      </w:tr>
      <w:tr w:rsidR="003A2F23" w:rsidRPr="0029233C" w:rsidTr="00B262E8">
        <w:trPr>
          <w:trHeight w:val="93"/>
        </w:trPr>
        <w:tc>
          <w:tcPr>
            <w:tcW w:w="3258" w:type="dxa"/>
          </w:tcPr>
          <w:p w:rsidR="003A2F23" w:rsidRPr="0029233C" w:rsidRDefault="003A2F23" w:rsidP="00A17139">
            <w:pPr>
              <w:pStyle w:val="Default"/>
              <w:rPr>
                <w:sz w:val="20"/>
                <w:szCs w:val="20"/>
              </w:rPr>
            </w:pPr>
          </w:p>
        </w:tc>
        <w:tc>
          <w:tcPr>
            <w:tcW w:w="270" w:type="dxa"/>
          </w:tcPr>
          <w:p w:rsidR="003A2F23" w:rsidRPr="0029233C" w:rsidRDefault="003A2F23" w:rsidP="00A17139">
            <w:pPr>
              <w:pStyle w:val="Default"/>
              <w:rPr>
                <w:sz w:val="20"/>
                <w:szCs w:val="20"/>
              </w:rPr>
            </w:pPr>
          </w:p>
        </w:tc>
        <w:tc>
          <w:tcPr>
            <w:tcW w:w="6030" w:type="dxa"/>
          </w:tcPr>
          <w:p w:rsidR="003A2F23" w:rsidRPr="0029233C" w:rsidRDefault="003A2F23" w:rsidP="00A17139">
            <w:pPr>
              <w:pStyle w:val="Default"/>
              <w:rPr>
                <w:sz w:val="20"/>
                <w:szCs w:val="20"/>
              </w:rPr>
            </w:pPr>
          </w:p>
        </w:tc>
      </w:tr>
      <w:tr w:rsidR="000D148A" w:rsidRPr="0029233C" w:rsidTr="003A2F23">
        <w:trPr>
          <w:trHeight w:val="315"/>
        </w:trPr>
        <w:tc>
          <w:tcPr>
            <w:tcW w:w="3258" w:type="dxa"/>
          </w:tcPr>
          <w:p w:rsidR="000D148A" w:rsidRPr="0029233C" w:rsidRDefault="000D148A" w:rsidP="00A17139">
            <w:pPr>
              <w:pStyle w:val="Default"/>
              <w:rPr>
                <w:sz w:val="20"/>
                <w:szCs w:val="20"/>
              </w:rPr>
            </w:pPr>
            <w:r w:rsidRPr="0029233C">
              <w:rPr>
                <w:sz w:val="20"/>
                <w:szCs w:val="20"/>
              </w:rPr>
              <w:t>Supplier Information</w:t>
            </w:r>
          </w:p>
        </w:tc>
        <w:tc>
          <w:tcPr>
            <w:tcW w:w="270" w:type="dxa"/>
          </w:tcPr>
          <w:p w:rsidR="000D148A" w:rsidRPr="0029233C" w:rsidRDefault="000D148A" w:rsidP="00A17139">
            <w:pPr>
              <w:pStyle w:val="Default"/>
              <w:rPr>
                <w:sz w:val="20"/>
                <w:szCs w:val="20"/>
              </w:rPr>
            </w:pPr>
            <w:r w:rsidRPr="0029233C">
              <w:rPr>
                <w:sz w:val="20"/>
                <w:szCs w:val="20"/>
              </w:rPr>
              <w:t>:</w:t>
            </w:r>
          </w:p>
        </w:tc>
        <w:tc>
          <w:tcPr>
            <w:tcW w:w="6030" w:type="dxa"/>
          </w:tcPr>
          <w:p w:rsidR="000D148A" w:rsidRPr="0029233C" w:rsidRDefault="000D148A" w:rsidP="00CB2C8C">
            <w:pPr>
              <w:pStyle w:val="Default"/>
              <w:rPr>
                <w:sz w:val="20"/>
                <w:szCs w:val="20"/>
              </w:rPr>
            </w:pPr>
            <w:r>
              <w:rPr>
                <w:sz w:val="20"/>
                <w:szCs w:val="20"/>
              </w:rPr>
              <w:t>London Dairy Supply Limited</w:t>
            </w:r>
          </w:p>
        </w:tc>
      </w:tr>
      <w:tr w:rsidR="000D148A" w:rsidRPr="0029233C" w:rsidTr="003A2F23">
        <w:trPr>
          <w:trHeight w:val="279"/>
        </w:trPr>
        <w:tc>
          <w:tcPr>
            <w:tcW w:w="3258" w:type="dxa"/>
          </w:tcPr>
          <w:p w:rsidR="000D148A" w:rsidRPr="0029233C" w:rsidRDefault="000D148A" w:rsidP="00A17139">
            <w:pPr>
              <w:pStyle w:val="Default"/>
              <w:rPr>
                <w:sz w:val="20"/>
                <w:szCs w:val="20"/>
              </w:rPr>
            </w:pPr>
          </w:p>
        </w:tc>
        <w:tc>
          <w:tcPr>
            <w:tcW w:w="270" w:type="dxa"/>
          </w:tcPr>
          <w:p w:rsidR="000D148A" w:rsidRPr="0029233C" w:rsidRDefault="000D148A" w:rsidP="00A17139">
            <w:pPr>
              <w:pStyle w:val="Default"/>
              <w:rPr>
                <w:sz w:val="20"/>
                <w:szCs w:val="20"/>
              </w:rPr>
            </w:pPr>
          </w:p>
        </w:tc>
        <w:tc>
          <w:tcPr>
            <w:tcW w:w="6030" w:type="dxa"/>
          </w:tcPr>
          <w:p w:rsidR="000D148A" w:rsidRPr="0029233C" w:rsidRDefault="000D148A" w:rsidP="00CB2C8C">
            <w:pPr>
              <w:pStyle w:val="Default"/>
              <w:rPr>
                <w:sz w:val="20"/>
                <w:szCs w:val="20"/>
              </w:rPr>
            </w:pPr>
            <w:r w:rsidRPr="0029233C">
              <w:rPr>
                <w:sz w:val="20"/>
                <w:szCs w:val="20"/>
              </w:rPr>
              <w:t>3</w:t>
            </w:r>
            <w:r>
              <w:rPr>
                <w:sz w:val="20"/>
                <w:szCs w:val="20"/>
              </w:rPr>
              <w:t>700 Old Victoria Road</w:t>
            </w:r>
          </w:p>
        </w:tc>
      </w:tr>
      <w:tr w:rsidR="000D148A" w:rsidRPr="0029233C" w:rsidTr="003A2F23">
        <w:trPr>
          <w:trHeight w:val="270"/>
        </w:trPr>
        <w:tc>
          <w:tcPr>
            <w:tcW w:w="3258" w:type="dxa"/>
          </w:tcPr>
          <w:p w:rsidR="000D148A" w:rsidRPr="0029233C" w:rsidRDefault="000D148A" w:rsidP="00A17139">
            <w:pPr>
              <w:pStyle w:val="Default"/>
              <w:rPr>
                <w:sz w:val="20"/>
                <w:szCs w:val="20"/>
              </w:rPr>
            </w:pPr>
          </w:p>
        </w:tc>
        <w:tc>
          <w:tcPr>
            <w:tcW w:w="270" w:type="dxa"/>
          </w:tcPr>
          <w:p w:rsidR="000D148A" w:rsidRPr="0029233C" w:rsidRDefault="000D148A" w:rsidP="00A17139">
            <w:pPr>
              <w:pStyle w:val="Default"/>
              <w:rPr>
                <w:sz w:val="20"/>
                <w:szCs w:val="20"/>
              </w:rPr>
            </w:pPr>
          </w:p>
        </w:tc>
        <w:tc>
          <w:tcPr>
            <w:tcW w:w="6030" w:type="dxa"/>
          </w:tcPr>
          <w:p w:rsidR="000D148A" w:rsidRPr="0029233C" w:rsidRDefault="000D148A" w:rsidP="00CB2C8C">
            <w:pPr>
              <w:pStyle w:val="Default"/>
              <w:rPr>
                <w:sz w:val="20"/>
                <w:szCs w:val="20"/>
              </w:rPr>
            </w:pPr>
            <w:r>
              <w:rPr>
                <w:sz w:val="20"/>
                <w:szCs w:val="20"/>
              </w:rPr>
              <w:t>London, ON N6N1R2</w:t>
            </w:r>
          </w:p>
        </w:tc>
      </w:tr>
      <w:tr w:rsidR="000D148A" w:rsidRPr="0029233C" w:rsidTr="003A2F23">
        <w:trPr>
          <w:trHeight w:val="270"/>
        </w:trPr>
        <w:tc>
          <w:tcPr>
            <w:tcW w:w="3258" w:type="dxa"/>
          </w:tcPr>
          <w:p w:rsidR="000D148A" w:rsidRPr="0029233C" w:rsidRDefault="000D148A" w:rsidP="00A17139">
            <w:pPr>
              <w:pStyle w:val="Default"/>
              <w:rPr>
                <w:sz w:val="20"/>
                <w:szCs w:val="20"/>
              </w:rPr>
            </w:pPr>
          </w:p>
        </w:tc>
        <w:tc>
          <w:tcPr>
            <w:tcW w:w="270" w:type="dxa"/>
          </w:tcPr>
          <w:p w:rsidR="000D148A" w:rsidRPr="0029233C" w:rsidRDefault="000D148A" w:rsidP="00A17139">
            <w:pPr>
              <w:pStyle w:val="Default"/>
              <w:rPr>
                <w:sz w:val="20"/>
                <w:szCs w:val="20"/>
              </w:rPr>
            </w:pPr>
          </w:p>
        </w:tc>
        <w:tc>
          <w:tcPr>
            <w:tcW w:w="6030" w:type="dxa"/>
          </w:tcPr>
          <w:p w:rsidR="000D148A" w:rsidRPr="0029233C" w:rsidRDefault="000D148A" w:rsidP="00CB2C8C">
            <w:pPr>
              <w:pStyle w:val="Default"/>
              <w:rPr>
                <w:sz w:val="20"/>
                <w:szCs w:val="20"/>
              </w:rPr>
            </w:pPr>
            <w:r>
              <w:rPr>
                <w:sz w:val="20"/>
                <w:szCs w:val="20"/>
              </w:rPr>
              <w:t>(519</w:t>
            </w:r>
            <w:r w:rsidRPr="0029233C">
              <w:rPr>
                <w:sz w:val="20"/>
                <w:szCs w:val="20"/>
              </w:rPr>
              <w:t xml:space="preserve">) </w:t>
            </w:r>
            <w:r>
              <w:rPr>
                <w:sz w:val="20"/>
                <w:szCs w:val="20"/>
              </w:rPr>
              <w:t>644-5150</w:t>
            </w:r>
          </w:p>
        </w:tc>
      </w:tr>
      <w:tr w:rsidR="000D148A" w:rsidRPr="0029233C" w:rsidTr="00B262E8">
        <w:trPr>
          <w:trHeight w:val="93"/>
        </w:trPr>
        <w:tc>
          <w:tcPr>
            <w:tcW w:w="3258" w:type="dxa"/>
          </w:tcPr>
          <w:p w:rsidR="000D148A" w:rsidRPr="0029233C" w:rsidRDefault="000D148A" w:rsidP="00A17139">
            <w:pPr>
              <w:pStyle w:val="Default"/>
              <w:rPr>
                <w:sz w:val="20"/>
                <w:szCs w:val="20"/>
              </w:rPr>
            </w:pPr>
            <w:r w:rsidRPr="0029233C">
              <w:rPr>
                <w:sz w:val="20"/>
                <w:szCs w:val="20"/>
              </w:rPr>
              <w:t>Dilution rate</w:t>
            </w:r>
          </w:p>
        </w:tc>
        <w:tc>
          <w:tcPr>
            <w:tcW w:w="270" w:type="dxa"/>
          </w:tcPr>
          <w:p w:rsidR="000D148A" w:rsidRPr="0029233C" w:rsidRDefault="000D148A" w:rsidP="00A17139">
            <w:pPr>
              <w:pStyle w:val="Default"/>
              <w:rPr>
                <w:sz w:val="20"/>
                <w:szCs w:val="20"/>
              </w:rPr>
            </w:pPr>
            <w:r w:rsidRPr="0029233C">
              <w:rPr>
                <w:sz w:val="20"/>
                <w:szCs w:val="20"/>
              </w:rPr>
              <w:t>:</w:t>
            </w:r>
          </w:p>
        </w:tc>
        <w:tc>
          <w:tcPr>
            <w:tcW w:w="6030" w:type="dxa"/>
          </w:tcPr>
          <w:p w:rsidR="000D148A" w:rsidRPr="0029233C" w:rsidRDefault="000D148A" w:rsidP="00CB2C8C">
            <w:pPr>
              <w:pStyle w:val="Default"/>
              <w:rPr>
                <w:sz w:val="20"/>
                <w:szCs w:val="20"/>
              </w:rPr>
            </w:pPr>
            <w:r w:rsidRPr="0029233C">
              <w:rPr>
                <w:sz w:val="20"/>
                <w:szCs w:val="20"/>
              </w:rPr>
              <w:t>Ready to Use</w:t>
            </w:r>
          </w:p>
        </w:tc>
      </w:tr>
      <w:tr w:rsidR="000D148A" w:rsidRPr="0029233C" w:rsidTr="003A2F23">
        <w:trPr>
          <w:trHeight w:val="270"/>
        </w:trPr>
        <w:tc>
          <w:tcPr>
            <w:tcW w:w="3258" w:type="dxa"/>
          </w:tcPr>
          <w:p w:rsidR="000D148A" w:rsidRPr="0029233C" w:rsidRDefault="000D148A" w:rsidP="00A17139">
            <w:pPr>
              <w:pStyle w:val="Default"/>
              <w:rPr>
                <w:sz w:val="20"/>
                <w:szCs w:val="20"/>
              </w:rPr>
            </w:pPr>
            <w:r w:rsidRPr="0029233C">
              <w:rPr>
                <w:sz w:val="20"/>
                <w:szCs w:val="20"/>
              </w:rPr>
              <w:t>Date of issue</w:t>
            </w:r>
          </w:p>
        </w:tc>
        <w:tc>
          <w:tcPr>
            <w:tcW w:w="270" w:type="dxa"/>
          </w:tcPr>
          <w:p w:rsidR="000D148A" w:rsidRPr="0029233C" w:rsidRDefault="000D148A" w:rsidP="00A17139">
            <w:pPr>
              <w:pStyle w:val="Default"/>
              <w:rPr>
                <w:sz w:val="20"/>
                <w:szCs w:val="20"/>
              </w:rPr>
            </w:pPr>
            <w:r w:rsidRPr="0029233C">
              <w:rPr>
                <w:sz w:val="20"/>
                <w:szCs w:val="20"/>
              </w:rPr>
              <w:t>:</w:t>
            </w:r>
          </w:p>
        </w:tc>
        <w:tc>
          <w:tcPr>
            <w:tcW w:w="6030" w:type="dxa"/>
          </w:tcPr>
          <w:p w:rsidR="000D148A" w:rsidRPr="0029233C" w:rsidRDefault="000D148A" w:rsidP="00CB2C8C">
            <w:pPr>
              <w:pStyle w:val="Default"/>
              <w:rPr>
                <w:sz w:val="20"/>
                <w:szCs w:val="20"/>
              </w:rPr>
            </w:pPr>
            <w:r>
              <w:rPr>
                <w:sz w:val="20"/>
                <w:szCs w:val="20"/>
              </w:rPr>
              <w:t>2/20/2018</w:t>
            </w:r>
          </w:p>
        </w:tc>
      </w:tr>
      <w:tr w:rsidR="00B262E8" w:rsidRPr="0029233C" w:rsidTr="00B262E8">
        <w:trPr>
          <w:trHeight w:val="93"/>
        </w:trPr>
        <w:tc>
          <w:tcPr>
            <w:tcW w:w="3258" w:type="dxa"/>
          </w:tcPr>
          <w:p w:rsidR="00B262E8" w:rsidRPr="0029233C" w:rsidRDefault="00B262E8" w:rsidP="00A17139">
            <w:pPr>
              <w:pStyle w:val="Default"/>
              <w:rPr>
                <w:sz w:val="20"/>
                <w:szCs w:val="20"/>
              </w:rPr>
            </w:pPr>
          </w:p>
        </w:tc>
        <w:tc>
          <w:tcPr>
            <w:tcW w:w="270" w:type="dxa"/>
          </w:tcPr>
          <w:p w:rsidR="00B262E8" w:rsidRPr="0029233C" w:rsidRDefault="00B262E8" w:rsidP="00A17139">
            <w:pPr>
              <w:pStyle w:val="Default"/>
              <w:rPr>
                <w:sz w:val="20"/>
                <w:szCs w:val="20"/>
              </w:rPr>
            </w:pPr>
          </w:p>
        </w:tc>
        <w:tc>
          <w:tcPr>
            <w:tcW w:w="6030" w:type="dxa"/>
          </w:tcPr>
          <w:p w:rsidR="00B262E8" w:rsidRPr="0029233C" w:rsidRDefault="00B262E8" w:rsidP="00A17139">
            <w:pPr>
              <w:pStyle w:val="Default"/>
              <w:rPr>
                <w:sz w:val="20"/>
                <w:szCs w:val="20"/>
              </w:rPr>
            </w:pPr>
          </w:p>
        </w:tc>
      </w:tr>
      <w:tr w:rsidR="000C5D07" w:rsidRPr="0029233C" w:rsidTr="000C5D07">
        <w:trPr>
          <w:trHeight w:val="93"/>
        </w:trPr>
        <w:tc>
          <w:tcPr>
            <w:tcW w:w="3258" w:type="dxa"/>
            <w:tcBorders>
              <w:left w:val="nil"/>
              <w:bottom w:val="nil"/>
            </w:tcBorders>
          </w:tcPr>
          <w:p w:rsidR="000C5D07" w:rsidRPr="0029233C" w:rsidRDefault="000C5D07" w:rsidP="00CC491A">
            <w:pPr>
              <w:pStyle w:val="Default"/>
              <w:rPr>
                <w:sz w:val="20"/>
                <w:szCs w:val="20"/>
              </w:rPr>
            </w:pPr>
          </w:p>
        </w:tc>
        <w:tc>
          <w:tcPr>
            <w:tcW w:w="270" w:type="dxa"/>
            <w:tcBorders>
              <w:bottom w:val="nil"/>
            </w:tcBorders>
          </w:tcPr>
          <w:p w:rsidR="000C5D07" w:rsidRPr="0029233C" w:rsidRDefault="000C5D07" w:rsidP="00CC491A">
            <w:pPr>
              <w:pStyle w:val="Default"/>
              <w:rPr>
                <w:sz w:val="20"/>
                <w:szCs w:val="20"/>
              </w:rPr>
            </w:pPr>
          </w:p>
        </w:tc>
        <w:tc>
          <w:tcPr>
            <w:tcW w:w="6030" w:type="dxa"/>
            <w:tcBorders>
              <w:bottom w:val="nil"/>
              <w:right w:val="nil"/>
            </w:tcBorders>
          </w:tcPr>
          <w:p w:rsidR="00ED0B3E" w:rsidRPr="0029233C" w:rsidRDefault="00ED0B3E" w:rsidP="00ED0B3E">
            <w:pPr>
              <w:pStyle w:val="Default"/>
              <w:rPr>
                <w:sz w:val="20"/>
                <w:szCs w:val="20"/>
              </w:rPr>
            </w:pPr>
            <w:r w:rsidRPr="0029233C">
              <w:rPr>
                <w:sz w:val="20"/>
                <w:szCs w:val="20"/>
              </w:rPr>
              <w:t>EMERGENCY HEALTH INFORMATION : 1 (800) 424-9300</w:t>
            </w:r>
          </w:p>
          <w:p w:rsidR="000C5D07" w:rsidRPr="0029233C" w:rsidRDefault="00ED0B3E" w:rsidP="00ED0B3E">
            <w:pPr>
              <w:pStyle w:val="Default"/>
              <w:rPr>
                <w:sz w:val="20"/>
                <w:szCs w:val="20"/>
              </w:rPr>
            </w:pPr>
            <w:r w:rsidRPr="0029233C">
              <w:rPr>
                <w:sz w:val="20"/>
                <w:szCs w:val="20"/>
              </w:rPr>
              <w:t>Outside United States and Canada CALL: +1 (703) 741-5500</w:t>
            </w:r>
          </w:p>
        </w:tc>
      </w:tr>
    </w:tbl>
    <w:p w:rsidR="000C5D07" w:rsidRPr="0029233C" w:rsidRDefault="000C5D07"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rPr>
            </w:pPr>
            <w:r w:rsidRPr="0029233C">
              <w:rPr>
                <w:rFonts w:ascii="Arial" w:hAnsi="Arial" w:cs="Arial"/>
                <w:b/>
                <w:sz w:val="28"/>
              </w:rPr>
              <w:t>Section 2. Hazards Identification</w:t>
            </w:r>
          </w:p>
        </w:tc>
      </w:tr>
    </w:tbl>
    <w:p w:rsidR="006A4B71" w:rsidRPr="0029233C" w:rsidRDefault="006A4B71" w:rsidP="006A4B7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258"/>
        <w:gridCol w:w="270"/>
        <w:gridCol w:w="2160"/>
        <w:gridCol w:w="3870"/>
      </w:tblGrid>
      <w:tr w:rsidR="001F1E49" w:rsidRPr="0029233C" w:rsidTr="003A2F23">
        <w:trPr>
          <w:gridAfter w:val="1"/>
          <w:wAfter w:w="3870" w:type="dxa"/>
          <w:trHeight w:val="261"/>
        </w:trPr>
        <w:tc>
          <w:tcPr>
            <w:tcW w:w="3258" w:type="dxa"/>
          </w:tcPr>
          <w:p w:rsidR="006A4B71" w:rsidRPr="0029233C" w:rsidRDefault="006A4B71" w:rsidP="000C5D07">
            <w:pPr>
              <w:pStyle w:val="Default"/>
              <w:jc w:val="both"/>
              <w:rPr>
                <w:sz w:val="20"/>
                <w:szCs w:val="20"/>
              </w:rPr>
            </w:pPr>
            <w:r w:rsidRPr="0029233C">
              <w:rPr>
                <w:b/>
                <w:bCs/>
                <w:sz w:val="20"/>
                <w:szCs w:val="20"/>
              </w:rPr>
              <w:t xml:space="preserve">GHS Classification </w:t>
            </w:r>
          </w:p>
        </w:tc>
        <w:tc>
          <w:tcPr>
            <w:tcW w:w="270" w:type="dxa"/>
          </w:tcPr>
          <w:p w:rsidR="006A4B71" w:rsidRPr="0029233C" w:rsidRDefault="006A4B71">
            <w:pPr>
              <w:pStyle w:val="Default"/>
              <w:rPr>
                <w:sz w:val="20"/>
                <w:szCs w:val="20"/>
              </w:rPr>
            </w:pPr>
          </w:p>
        </w:tc>
        <w:tc>
          <w:tcPr>
            <w:tcW w:w="2160" w:type="dxa"/>
          </w:tcPr>
          <w:p w:rsidR="006A4B71" w:rsidRPr="0029233C" w:rsidRDefault="006A4B71">
            <w:pPr>
              <w:pStyle w:val="Default"/>
              <w:rPr>
                <w:sz w:val="20"/>
                <w:szCs w:val="20"/>
              </w:rPr>
            </w:pPr>
          </w:p>
        </w:tc>
      </w:tr>
      <w:tr w:rsidR="001F1E49" w:rsidRPr="0029233C" w:rsidTr="003A2F23">
        <w:trPr>
          <w:gridAfter w:val="1"/>
          <w:wAfter w:w="3870" w:type="dxa"/>
          <w:trHeight w:val="351"/>
        </w:trPr>
        <w:tc>
          <w:tcPr>
            <w:tcW w:w="3258" w:type="dxa"/>
          </w:tcPr>
          <w:p w:rsidR="006A4B71" w:rsidRPr="0029233C" w:rsidRDefault="007F686A" w:rsidP="000C5D07">
            <w:pPr>
              <w:pStyle w:val="Default"/>
              <w:jc w:val="both"/>
              <w:rPr>
                <w:sz w:val="20"/>
                <w:szCs w:val="20"/>
              </w:rPr>
            </w:pPr>
            <w:r w:rsidRPr="0029233C">
              <w:rPr>
                <w:sz w:val="20"/>
                <w:szCs w:val="20"/>
              </w:rPr>
              <w:t>Eye Irritation</w:t>
            </w:r>
          </w:p>
        </w:tc>
        <w:tc>
          <w:tcPr>
            <w:tcW w:w="270" w:type="dxa"/>
          </w:tcPr>
          <w:p w:rsidR="006A4B71" w:rsidRPr="0029233C" w:rsidRDefault="00CC491A">
            <w:pPr>
              <w:pStyle w:val="Default"/>
              <w:rPr>
                <w:sz w:val="20"/>
                <w:szCs w:val="20"/>
              </w:rPr>
            </w:pPr>
            <w:r w:rsidRPr="0029233C">
              <w:rPr>
                <w:sz w:val="20"/>
                <w:szCs w:val="20"/>
              </w:rPr>
              <w:t>:</w:t>
            </w:r>
          </w:p>
        </w:tc>
        <w:tc>
          <w:tcPr>
            <w:tcW w:w="2160" w:type="dxa"/>
          </w:tcPr>
          <w:p w:rsidR="006A4B71" w:rsidRPr="0029233C" w:rsidRDefault="007F686A">
            <w:pPr>
              <w:pStyle w:val="Default"/>
              <w:rPr>
                <w:sz w:val="20"/>
                <w:szCs w:val="20"/>
              </w:rPr>
            </w:pPr>
            <w:r w:rsidRPr="0029233C">
              <w:rPr>
                <w:sz w:val="20"/>
                <w:szCs w:val="20"/>
              </w:rPr>
              <w:t>Category 2A</w:t>
            </w:r>
          </w:p>
        </w:tc>
      </w:tr>
      <w:tr w:rsidR="007F686A" w:rsidRPr="0029233C" w:rsidTr="007F686A">
        <w:trPr>
          <w:gridBefore w:val="1"/>
          <w:gridAfter w:val="2"/>
          <w:wBefore w:w="3258" w:type="dxa"/>
          <w:wAfter w:w="6030" w:type="dxa"/>
          <w:trHeight w:val="252"/>
        </w:trPr>
        <w:tc>
          <w:tcPr>
            <w:tcW w:w="270" w:type="dxa"/>
            <w:tcBorders>
              <w:bottom w:val="nil"/>
            </w:tcBorders>
          </w:tcPr>
          <w:p w:rsidR="007F686A" w:rsidRPr="0029233C" w:rsidRDefault="007F686A" w:rsidP="00CC491A">
            <w:pPr>
              <w:pStyle w:val="Default"/>
              <w:rPr>
                <w:sz w:val="20"/>
                <w:szCs w:val="20"/>
              </w:rPr>
            </w:pPr>
          </w:p>
        </w:tc>
      </w:tr>
      <w:tr w:rsidR="006A4B71" w:rsidRPr="0029233C" w:rsidTr="001F1E49">
        <w:trPr>
          <w:trHeight w:val="93"/>
        </w:trPr>
        <w:tc>
          <w:tcPr>
            <w:tcW w:w="3258" w:type="dxa"/>
          </w:tcPr>
          <w:p w:rsidR="006A4B71" w:rsidRPr="0029233C" w:rsidRDefault="006A4B71" w:rsidP="006A4B71">
            <w:pPr>
              <w:autoSpaceDE w:val="0"/>
              <w:autoSpaceDN w:val="0"/>
              <w:adjustRightInd w:val="0"/>
              <w:spacing w:after="0" w:line="240" w:lineRule="auto"/>
              <w:rPr>
                <w:rFonts w:ascii="Arial" w:hAnsi="Arial" w:cs="Arial"/>
                <w:b/>
                <w:color w:val="000000"/>
                <w:sz w:val="20"/>
                <w:szCs w:val="20"/>
              </w:rPr>
            </w:pPr>
            <w:r w:rsidRPr="0029233C">
              <w:rPr>
                <w:rFonts w:ascii="Arial" w:hAnsi="Arial" w:cs="Arial"/>
                <w:b/>
                <w:color w:val="000000"/>
                <w:sz w:val="20"/>
                <w:szCs w:val="20"/>
              </w:rPr>
              <w:t>GHS Label Element</w:t>
            </w:r>
          </w:p>
        </w:tc>
        <w:tc>
          <w:tcPr>
            <w:tcW w:w="270" w:type="dxa"/>
          </w:tcPr>
          <w:p w:rsidR="006A4B71" w:rsidRPr="0029233C" w:rsidRDefault="006A4B71" w:rsidP="006A4B71">
            <w:pPr>
              <w:autoSpaceDE w:val="0"/>
              <w:autoSpaceDN w:val="0"/>
              <w:adjustRightInd w:val="0"/>
              <w:spacing w:after="0" w:line="240" w:lineRule="auto"/>
              <w:rPr>
                <w:rFonts w:ascii="Arial" w:hAnsi="Arial" w:cs="Arial"/>
                <w:color w:val="000000"/>
                <w:sz w:val="20"/>
                <w:szCs w:val="20"/>
              </w:rPr>
            </w:pPr>
          </w:p>
        </w:tc>
        <w:tc>
          <w:tcPr>
            <w:tcW w:w="6030" w:type="dxa"/>
            <w:gridSpan w:val="2"/>
          </w:tcPr>
          <w:p w:rsidR="006A4B71" w:rsidRPr="0029233C" w:rsidRDefault="006A4B71" w:rsidP="006A4B71">
            <w:pPr>
              <w:autoSpaceDE w:val="0"/>
              <w:autoSpaceDN w:val="0"/>
              <w:adjustRightInd w:val="0"/>
              <w:spacing w:after="0" w:line="240" w:lineRule="auto"/>
              <w:rPr>
                <w:rFonts w:ascii="Arial" w:hAnsi="Arial" w:cs="Arial"/>
                <w:color w:val="000000"/>
                <w:sz w:val="20"/>
                <w:szCs w:val="20"/>
              </w:rPr>
            </w:pPr>
          </w:p>
        </w:tc>
      </w:tr>
      <w:tr w:rsidR="006A4B71" w:rsidRPr="0029233C" w:rsidTr="001F1E49">
        <w:trPr>
          <w:trHeight w:val="1080"/>
        </w:trPr>
        <w:tc>
          <w:tcPr>
            <w:tcW w:w="3258" w:type="dxa"/>
          </w:tcPr>
          <w:p w:rsidR="006A4B71" w:rsidRPr="0029233C" w:rsidRDefault="006A4B71"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Hazard pictograms</w:t>
            </w:r>
          </w:p>
        </w:tc>
        <w:tc>
          <w:tcPr>
            <w:tcW w:w="270" w:type="dxa"/>
          </w:tcPr>
          <w:p w:rsidR="006A4B71" w:rsidRPr="0029233C" w:rsidRDefault="001F1E4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w:t>
            </w:r>
          </w:p>
        </w:tc>
        <w:tc>
          <w:tcPr>
            <w:tcW w:w="6030" w:type="dxa"/>
            <w:gridSpan w:val="2"/>
          </w:tcPr>
          <w:p w:rsidR="006A4B71" w:rsidRPr="0029233C" w:rsidRDefault="0086552F" w:rsidP="007F686A">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 xml:space="preserve"> </w:t>
            </w:r>
            <w:r w:rsidR="00CC491A" w:rsidRPr="0029233C">
              <w:rPr>
                <w:rFonts w:ascii="Arial" w:hAnsi="Arial" w:cs="Arial"/>
                <w:color w:val="000000"/>
                <w:sz w:val="20"/>
                <w:szCs w:val="20"/>
              </w:rPr>
              <w:t xml:space="preserve">   </w:t>
            </w:r>
            <w:r w:rsidR="00CC491A" w:rsidRPr="0029233C">
              <w:rPr>
                <w:rFonts w:ascii="Arial" w:hAnsi="Arial" w:cs="Arial"/>
                <w:noProof/>
                <w:color w:val="000000"/>
                <w:sz w:val="20"/>
                <w:szCs w:val="20"/>
              </w:rPr>
              <w:drawing>
                <wp:inline distT="0" distB="0" distL="0" distR="0" wp14:anchorId="044B388A" wp14:editId="54C4BA48">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ChemLogo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773" cy="916773"/>
                          </a:xfrm>
                          <a:prstGeom prst="rect">
                            <a:avLst/>
                          </a:prstGeom>
                        </pic:spPr>
                      </pic:pic>
                    </a:graphicData>
                  </a:graphic>
                </wp:inline>
              </w:drawing>
            </w:r>
          </w:p>
        </w:tc>
      </w:tr>
      <w:tr w:rsidR="001F1E49" w:rsidRPr="0029233C" w:rsidTr="001F1E49">
        <w:trPr>
          <w:trHeight w:val="93"/>
        </w:trPr>
        <w:tc>
          <w:tcPr>
            <w:tcW w:w="3258" w:type="dxa"/>
          </w:tcPr>
          <w:p w:rsidR="001F1E49" w:rsidRPr="0029233C" w:rsidRDefault="001F1E4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Signal Word</w:t>
            </w:r>
          </w:p>
        </w:tc>
        <w:tc>
          <w:tcPr>
            <w:tcW w:w="270" w:type="dxa"/>
          </w:tcPr>
          <w:p w:rsidR="001F1E49" w:rsidRPr="0029233C" w:rsidRDefault="001F1E4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w:t>
            </w:r>
          </w:p>
        </w:tc>
        <w:tc>
          <w:tcPr>
            <w:tcW w:w="6030" w:type="dxa"/>
            <w:gridSpan w:val="2"/>
          </w:tcPr>
          <w:p w:rsidR="001F1E49" w:rsidRPr="0029233C" w:rsidRDefault="007F686A"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Warning</w:t>
            </w:r>
          </w:p>
        </w:tc>
      </w:tr>
      <w:tr w:rsidR="001F1E49" w:rsidRPr="0029233C" w:rsidTr="001F1E49">
        <w:trPr>
          <w:trHeight w:val="93"/>
        </w:trPr>
        <w:tc>
          <w:tcPr>
            <w:tcW w:w="3258" w:type="dxa"/>
          </w:tcPr>
          <w:p w:rsidR="001F1E49" w:rsidRPr="0029233C" w:rsidRDefault="001F1E4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Hazard Statements</w:t>
            </w:r>
          </w:p>
        </w:tc>
        <w:tc>
          <w:tcPr>
            <w:tcW w:w="270" w:type="dxa"/>
          </w:tcPr>
          <w:p w:rsidR="001F1E49" w:rsidRPr="0029233C" w:rsidRDefault="001F1E4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w:t>
            </w:r>
          </w:p>
        </w:tc>
        <w:tc>
          <w:tcPr>
            <w:tcW w:w="6030" w:type="dxa"/>
            <w:gridSpan w:val="2"/>
          </w:tcPr>
          <w:p w:rsidR="001F1E49" w:rsidRPr="0029233C" w:rsidRDefault="007F686A" w:rsidP="00CC491A">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Causes serious eye irritation.</w:t>
            </w:r>
          </w:p>
        </w:tc>
      </w:tr>
      <w:tr w:rsidR="001F1E49" w:rsidRPr="0029233C" w:rsidTr="001F1E49">
        <w:trPr>
          <w:trHeight w:val="93"/>
        </w:trPr>
        <w:tc>
          <w:tcPr>
            <w:tcW w:w="3258" w:type="dxa"/>
          </w:tcPr>
          <w:p w:rsidR="001F1E49" w:rsidRPr="0029233C" w:rsidRDefault="001F1E4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Precautionary Statements</w:t>
            </w:r>
          </w:p>
        </w:tc>
        <w:tc>
          <w:tcPr>
            <w:tcW w:w="270" w:type="dxa"/>
          </w:tcPr>
          <w:p w:rsidR="001F1E49" w:rsidRPr="0029233C" w:rsidRDefault="001F1E4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w:t>
            </w:r>
          </w:p>
        </w:tc>
        <w:tc>
          <w:tcPr>
            <w:tcW w:w="6030" w:type="dxa"/>
            <w:gridSpan w:val="2"/>
          </w:tcPr>
          <w:p w:rsidR="001F1E49" w:rsidRPr="0029233C" w:rsidRDefault="001F1E49" w:rsidP="001F1E49">
            <w:pPr>
              <w:autoSpaceDE w:val="0"/>
              <w:autoSpaceDN w:val="0"/>
              <w:adjustRightInd w:val="0"/>
              <w:spacing w:after="0" w:line="240" w:lineRule="auto"/>
              <w:rPr>
                <w:rFonts w:ascii="Arial" w:hAnsi="Arial" w:cs="Arial"/>
                <w:b/>
                <w:color w:val="000000"/>
                <w:sz w:val="20"/>
                <w:szCs w:val="20"/>
              </w:rPr>
            </w:pPr>
          </w:p>
        </w:tc>
      </w:tr>
      <w:tr w:rsidR="00CD3BA9" w:rsidRPr="0029233C" w:rsidTr="001F1E49">
        <w:trPr>
          <w:trHeight w:val="93"/>
        </w:trPr>
        <w:tc>
          <w:tcPr>
            <w:tcW w:w="3258" w:type="dxa"/>
          </w:tcPr>
          <w:p w:rsidR="00CD3BA9" w:rsidRPr="0029233C" w:rsidRDefault="00CD3BA9" w:rsidP="006A4B71">
            <w:pPr>
              <w:autoSpaceDE w:val="0"/>
              <w:autoSpaceDN w:val="0"/>
              <w:adjustRightInd w:val="0"/>
              <w:spacing w:after="0" w:line="240" w:lineRule="auto"/>
              <w:rPr>
                <w:rFonts w:ascii="Arial" w:hAnsi="Arial" w:cs="Arial"/>
                <w:color w:val="000000"/>
                <w:sz w:val="20"/>
                <w:szCs w:val="20"/>
              </w:rPr>
            </w:pPr>
          </w:p>
        </w:tc>
        <w:tc>
          <w:tcPr>
            <w:tcW w:w="270" w:type="dxa"/>
          </w:tcPr>
          <w:p w:rsidR="00CD3BA9" w:rsidRPr="0029233C" w:rsidRDefault="00CD3BA9" w:rsidP="006A4B71">
            <w:pPr>
              <w:autoSpaceDE w:val="0"/>
              <w:autoSpaceDN w:val="0"/>
              <w:adjustRightInd w:val="0"/>
              <w:spacing w:after="0" w:line="240" w:lineRule="auto"/>
              <w:rPr>
                <w:rFonts w:ascii="Arial" w:hAnsi="Arial" w:cs="Arial"/>
                <w:color w:val="000000"/>
                <w:sz w:val="20"/>
                <w:szCs w:val="20"/>
              </w:rPr>
            </w:pPr>
          </w:p>
        </w:tc>
        <w:tc>
          <w:tcPr>
            <w:tcW w:w="6030" w:type="dxa"/>
            <w:gridSpan w:val="2"/>
          </w:tcPr>
          <w:p w:rsidR="00CD3BA9" w:rsidRPr="0029233C" w:rsidRDefault="00CD3BA9" w:rsidP="001F1E49">
            <w:pPr>
              <w:autoSpaceDE w:val="0"/>
              <w:autoSpaceDN w:val="0"/>
              <w:adjustRightInd w:val="0"/>
              <w:spacing w:after="0" w:line="240" w:lineRule="auto"/>
              <w:rPr>
                <w:rFonts w:ascii="Arial" w:hAnsi="Arial" w:cs="Arial"/>
                <w:b/>
                <w:color w:val="000000"/>
                <w:sz w:val="20"/>
                <w:szCs w:val="20"/>
              </w:rPr>
            </w:pPr>
          </w:p>
        </w:tc>
      </w:tr>
      <w:tr w:rsidR="001F1E49" w:rsidRPr="0029233C" w:rsidTr="001F1E49">
        <w:trPr>
          <w:trHeight w:val="93"/>
        </w:trPr>
        <w:tc>
          <w:tcPr>
            <w:tcW w:w="3258" w:type="dxa"/>
          </w:tcPr>
          <w:p w:rsidR="001F1E49" w:rsidRPr="0029233C" w:rsidRDefault="00CD3BA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b/>
                <w:color w:val="000000"/>
                <w:sz w:val="20"/>
                <w:szCs w:val="20"/>
              </w:rPr>
              <w:t>Prevention:</w:t>
            </w:r>
          </w:p>
        </w:tc>
        <w:tc>
          <w:tcPr>
            <w:tcW w:w="270" w:type="dxa"/>
          </w:tcPr>
          <w:p w:rsidR="001F1E49" w:rsidRPr="0029233C" w:rsidRDefault="001F1E49" w:rsidP="006A4B71">
            <w:pPr>
              <w:autoSpaceDE w:val="0"/>
              <w:autoSpaceDN w:val="0"/>
              <w:adjustRightInd w:val="0"/>
              <w:spacing w:after="0" w:line="240" w:lineRule="auto"/>
              <w:rPr>
                <w:rFonts w:ascii="Arial" w:hAnsi="Arial" w:cs="Arial"/>
                <w:color w:val="000000"/>
                <w:sz w:val="20"/>
                <w:szCs w:val="20"/>
              </w:rPr>
            </w:pPr>
          </w:p>
        </w:tc>
        <w:tc>
          <w:tcPr>
            <w:tcW w:w="6030" w:type="dxa"/>
            <w:gridSpan w:val="2"/>
          </w:tcPr>
          <w:p w:rsidR="001F1E49" w:rsidRPr="0029233C" w:rsidRDefault="007F686A" w:rsidP="00CC491A">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Wash skin thoroughly after handling. Wear eye protection/ face protection.</w:t>
            </w:r>
          </w:p>
        </w:tc>
      </w:tr>
      <w:tr w:rsidR="00CC0193" w:rsidRPr="0029233C" w:rsidTr="001F1E49">
        <w:trPr>
          <w:trHeight w:val="93"/>
        </w:trPr>
        <w:tc>
          <w:tcPr>
            <w:tcW w:w="3258"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p>
        </w:tc>
        <w:tc>
          <w:tcPr>
            <w:tcW w:w="270"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p>
        </w:tc>
        <w:tc>
          <w:tcPr>
            <w:tcW w:w="6030" w:type="dxa"/>
            <w:gridSpan w:val="2"/>
          </w:tcPr>
          <w:p w:rsidR="00CC0193" w:rsidRPr="0029233C" w:rsidRDefault="00CC0193" w:rsidP="001F1E49">
            <w:pPr>
              <w:autoSpaceDE w:val="0"/>
              <w:autoSpaceDN w:val="0"/>
              <w:adjustRightInd w:val="0"/>
              <w:spacing w:after="0" w:line="240" w:lineRule="auto"/>
              <w:rPr>
                <w:rFonts w:ascii="Arial" w:hAnsi="Arial" w:cs="Arial"/>
                <w:b/>
                <w:color w:val="000000"/>
                <w:sz w:val="20"/>
                <w:szCs w:val="20"/>
              </w:rPr>
            </w:pPr>
          </w:p>
        </w:tc>
      </w:tr>
      <w:tr w:rsidR="00CC0193" w:rsidRPr="0029233C" w:rsidTr="001F1E49">
        <w:trPr>
          <w:trHeight w:val="93"/>
        </w:trPr>
        <w:tc>
          <w:tcPr>
            <w:tcW w:w="3258" w:type="dxa"/>
          </w:tcPr>
          <w:p w:rsidR="00CC0193" w:rsidRPr="0029233C" w:rsidRDefault="00CD3BA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b/>
                <w:color w:val="000000"/>
                <w:sz w:val="20"/>
                <w:szCs w:val="20"/>
              </w:rPr>
              <w:t>Response:</w:t>
            </w:r>
          </w:p>
        </w:tc>
        <w:tc>
          <w:tcPr>
            <w:tcW w:w="270"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p>
        </w:tc>
        <w:tc>
          <w:tcPr>
            <w:tcW w:w="6030" w:type="dxa"/>
            <w:gridSpan w:val="2"/>
          </w:tcPr>
          <w:p w:rsidR="00CC0193" w:rsidRPr="0029233C" w:rsidRDefault="007F686A" w:rsidP="00CC491A">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IF IN EYES: Rinse cautiously with water for several minutes. Remove contact lenses, if present and easy to do. Continue rinsing. If eye irritation persists: Get medical advice/ attention.</w:t>
            </w:r>
          </w:p>
        </w:tc>
      </w:tr>
      <w:tr w:rsidR="00CC0193" w:rsidRPr="0029233C" w:rsidTr="001F1E49">
        <w:trPr>
          <w:trHeight w:val="93"/>
        </w:trPr>
        <w:tc>
          <w:tcPr>
            <w:tcW w:w="3258"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p>
        </w:tc>
        <w:tc>
          <w:tcPr>
            <w:tcW w:w="270"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p>
        </w:tc>
        <w:tc>
          <w:tcPr>
            <w:tcW w:w="6030" w:type="dxa"/>
            <w:gridSpan w:val="2"/>
          </w:tcPr>
          <w:p w:rsidR="00CC0193" w:rsidRPr="0029233C" w:rsidRDefault="00CC0193" w:rsidP="00CC0193">
            <w:pPr>
              <w:pStyle w:val="Default"/>
              <w:rPr>
                <w:sz w:val="20"/>
                <w:szCs w:val="20"/>
              </w:rPr>
            </w:pPr>
          </w:p>
        </w:tc>
      </w:tr>
      <w:tr w:rsidR="00CC0193" w:rsidRPr="0029233C" w:rsidTr="001F1E49">
        <w:trPr>
          <w:trHeight w:val="93"/>
        </w:trPr>
        <w:tc>
          <w:tcPr>
            <w:tcW w:w="3258" w:type="dxa"/>
          </w:tcPr>
          <w:p w:rsidR="00CC0193" w:rsidRPr="0029233C" w:rsidRDefault="00CD3BA9"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b/>
                <w:bCs/>
                <w:sz w:val="20"/>
                <w:szCs w:val="20"/>
              </w:rPr>
              <w:t>Disposal:</w:t>
            </w:r>
          </w:p>
        </w:tc>
        <w:tc>
          <w:tcPr>
            <w:tcW w:w="270"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p>
        </w:tc>
        <w:tc>
          <w:tcPr>
            <w:tcW w:w="6030" w:type="dxa"/>
            <w:gridSpan w:val="2"/>
          </w:tcPr>
          <w:p w:rsidR="00CC0193" w:rsidRPr="0029233C" w:rsidRDefault="00CC0193" w:rsidP="00A17139">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Dispose of contents/ container to an approved waste disposal plant.</w:t>
            </w:r>
          </w:p>
        </w:tc>
      </w:tr>
      <w:tr w:rsidR="00CC0193" w:rsidRPr="0029233C" w:rsidTr="001F1E49">
        <w:trPr>
          <w:trHeight w:val="93"/>
        </w:trPr>
        <w:tc>
          <w:tcPr>
            <w:tcW w:w="3258"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Other hazards</w:t>
            </w:r>
          </w:p>
        </w:tc>
        <w:tc>
          <w:tcPr>
            <w:tcW w:w="270" w:type="dxa"/>
          </w:tcPr>
          <w:p w:rsidR="00CC0193" w:rsidRPr="0029233C" w:rsidRDefault="00CC0193" w:rsidP="006A4B71">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w:t>
            </w:r>
          </w:p>
        </w:tc>
        <w:tc>
          <w:tcPr>
            <w:tcW w:w="6030" w:type="dxa"/>
            <w:gridSpan w:val="2"/>
          </w:tcPr>
          <w:p w:rsidR="00CC0193" w:rsidRPr="0029233C" w:rsidRDefault="00CC0193" w:rsidP="00CC0193">
            <w:pPr>
              <w:autoSpaceDE w:val="0"/>
              <w:autoSpaceDN w:val="0"/>
              <w:adjustRightInd w:val="0"/>
              <w:spacing w:after="0" w:line="240" w:lineRule="auto"/>
              <w:rPr>
                <w:rFonts w:ascii="Arial" w:hAnsi="Arial" w:cs="Arial"/>
                <w:color w:val="000000"/>
                <w:sz w:val="20"/>
                <w:szCs w:val="20"/>
              </w:rPr>
            </w:pPr>
            <w:r w:rsidRPr="0029233C">
              <w:rPr>
                <w:rFonts w:ascii="Arial" w:hAnsi="Arial" w:cs="Arial"/>
                <w:color w:val="000000"/>
                <w:sz w:val="20"/>
                <w:szCs w:val="20"/>
              </w:rPr>
              <w:t>None Known</w:t>
            </w:r>
          </w:p>
        </w:tc>
      </w:tr>
      <w:tr w:rsidR="000C5D07" w:rsidRPr="0029233C" w:rsidTr="000C5D07">
        <w:trPr>
          <w:trHeight w:val="93"/>
        </w:trPr>
        <w:tc>
          <w:tcPr>
            <w:tcW w:w="3258" w:type="dxa"/>
            <w:tcBorders>
              <w:left w:val="nil"/>
              <w:bottom w:val="nil"/>
            </w:tcBorders>
          </w:tcPr>
          <w:p w:rsidR="000C5D07" w:rsidRPr="0029233C" w:rsidRDefault="000C5D07" w:rsidP="00CC491A">
            <w:pPr>
              <w:autoSpaceDE w:val="0"/>
              <w:autoSpaceDN w:val="0"/>
              <w:adjustRightInd w:val="0"/>
              <w:spacing w:after="0" w:line="240" w:lineRule="auto"/>
              <w:rPr>
                <w:rFonts w:ascii="Arial" w:hAnsi="Arial" w:cs="Arial"/>
                <w:color w:val="000000"/>
                <w:sz w:val="20"/>
                <w:szCs w:val="20"/>
              </w:rPr>
            </w:pPr>
          </w:p>
        </w:tc>
        <w:tc>
          <w:tcPr>
            <w:tcW w:w="270" w:type="dxa"/>
            <w:tcBorders>
              <w:bottom w:val="nil"/>
            </w:tcBorders>
          </w:tcPr>
          <w:p w:rsidR="000C5D07" w:rsidRPr="0029233C" w:rsidRDefault="000C5D07" w:rsidP="00CC491A">
            <w:pPr>
              <w:autoSpaceDE w:val="0"/>
              <w:autoSpaceDN w:val="0"/>
              <w:adjustRightInd w:val="0"/>
              <w:spacing w:after="0" w:line="240" w:lineRule="auto"/>
              <w:rPr>
                <w:rFonts w:ascii="Arial" w:hAnsi="Arial" w:cs="Arial"/>
                <w:color w:val="000000"/>
                <w:sz w:val="20"/>
                <w:szCs w:val="20"/>
              </w:rPr>
            </w:pPr>
          </w:p>
        </w:tc>
        <w:tc>
          <w:tcPr>
            <w:tcW w:w="6030" w:type="dxa"/>
            <w:gridSpan w:val="2"/>
            <w:tcBorders>
              <w:bottom w:val="nil"/>
              <w:right w:val="nil"/>
            </w:tcBorders>
          </w:tcPr>
          <w:p w:rsidR="000C5D07" w:rsidRPr="0029233C" w:rsidRDefault="000C5D07" w:rsidP="00CC491A">
            <w:pPr>
              <w:autoSpaceDE w:val="0"/>
              <w:autoSpaceDN w:val="0"/>
              <w:adjustRightInd w:val="0"/>
              <w:spacing w:after="0" w:line="240" w:lineRule="auto"/>
              <w:rPr>
                <w:rFonts w:ascii="Arial" w:hAnsi="Arial" w:cs="Arial"/>
                <w:color w:val="000000"/>
                <w:sz w:val="20"/>
                <w:szCs w:val="20"/>
              </w:rPr>
            </w:pPr>
          </w:p>
        </w:tc>
      </w:tr>
    </w:tbl>
    <w:p w:rsidR="00FA65C8" w:rsidRDefault="00FA65C8" w:rsidP="006A4B71">
      <w:pPr>
        <w:pStyle w:val="NoSpacing"/>
        <w:rPr>
          <w:rFonts w:ascii="Arial" w:hAnsi="Arial" w:cs="Arial"/>
        </w:rPr>
      </w:pPr>
    </w:p>
    <w:p w:rsidR="00E60CA7" w:rsidRDefault="00E60CA7" w:rsidP="006A4B71">
      <w:pPr>
        <w:pStyle w:val="NoSpacing"/>
        <w:rPr>
          <w:rFonts w:ascii="Arial" w:hAnsi="Arial" w:cs="Arial"/>
        </w:rPr>
      </w:pPr>
    </w:p>
    <w:p w:rsidR="00C2495F" w:rsidRDefault="00C2495F" w:rsidP="006A4B71">
      <w:pPr>
        <w:pStyle w:val="NoSpacing"/>
        <w:rPr>
          <w:rFonts w:ascii="Arial" w:hAnsi="Arial" w:cs="Arial"/>
        </w:rPr>
      </w:pPr>
    </w:p>
    <w:p w:rsidR="00E60CA7" w:rsidRDefault="00E60CA7" w:rsidP="006A4B71">
      <w:pPr>
        <w:pStyle w:val="NoSpacing"/>
        <w:rPr>
          <w:rFonts w:ascii="Arial" w:hAnsi="Arial" w:cs="Arial"/>
        </w:rPr>
      </w:pPr>
    </w:p>
    <w:p w:rsidR="00E60CA7" w:rsidRDefault="00E60CA7" w:rsidP="006A4B71">
      <w:pPr>
        <w:pStyle w:val="NoSpacing"/>
        <w:rPr>
          <w:rFonts w:ascii="Arial" w:hAnsi="Arial" w:cs="Arial"/>
        </w:rPr>
      </w:pPr>
    </w:p>
    <w:p w:rsidR="00E60CA7" w:rsidRDefault="00E60CA7" w:rsidP="006A4B71">
      <w:pPr>
        <w:pStyle w:val="NoSpacing"/>
        <w:rPr>
          <w:rFonts w:ascii="Arial" w:hAnsi="Arial" w:cs="Arial"/>
        </w:rPr>
      </w:pPr>
    </w:p>
    <w:p w:rsidR="00E60CA7" w:rsidRPr="0029233C" w:rsidRDefault="00E60CA7" w:rsidP="006A4B71">
      <w:pPr>
        <w:pStyle w:val="NoSpacing"/>
        <w:rPr>
          <w:rFonts w:ascii="Arial" w:hAnsi="Arial" w:cs="Arial"/>
        </w:rPr>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lastRenderedPageBreak/>
              <w:t>Section 3. Composition / Information on Ingredients</w:t>
            </w:r>
          </w:p>
        </w:tc>
      </w:tr>
    </w:tbl>
    <w:p w:rsidR="00802B0A" w:rsidRPr="0029233C" w:rsidRDefault="00802B0A" w:rsidP="00764D80">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275"/>
        <w:gridCol w:w="1350"/>
      </w:tblGrid>
      <w:tr w:rsidR="00823668" w:rsidRPr="0029233C" w:rsidTr="003B67CF">
        <w:tc>
          <w:tcPr>
            <w:tcW w:w="3253" w:type="dxa"/>
          </w:tcPr>
          <w:p w:rsidR="00823668" w:rsidRPr="0029233C" w:rsidRDefault="00823668" w:rsidP="00764D80">
            <w:pPr>
              <w:pStyle w:val="NoSpacing"/>
              <w:rPr>
                <w:rFonts w:ascii="Arial" w:hAnsi="Arial" w:cs="Arial"/>
                <w:sz w:val="20"/>
                <w:szCs w:val="20"/>
              </w:rPr>
            </w:pPr>
            <w:r w:rsidRPr="0029233C">
              <w:rPr>
                <w:rFonts w:ascii="Arial" w:hAnsi="Arial" w:cs="Arial"/>
                <w:sz w:val="20"/>
                <w:szCs w:val="20"/>
              </w:rPr>
              <w:t>Pure substance/mixture</w:t>
            </w:r>
          </w:p>
        </w:tc>
        <w:tc>
          <w:tcPr>
            <w:tcW w:w="275" w:type="dxa"/>
          </w:tcPr>
          <w:p w:rsidR="00823668" w:rsidRPr="0029233C" w:rsidRDefault="00823668" w:rsidP="00764D80">
            <w:pPr>
              <w:pStyle w:val="NoSpacing"/>
              <w:rPr>
                <w:rFonts w:ascii="Arial" w:hAnsi="Arial" w:cs="Arial"/>
                <w:sz w:val="20"/>
                <w:szCs w:val="20"/>
              </w:rPr>
            </w:pPr>
            <w:r w:rsidRPr="0029233C">
              <w:rPr>
                <w:rFonts w:ascii="Arial" w:hAnsi="Arial" w:cs="Arial"/>
                <w:sz w:val="20"/>
                <w:szCs w:val="20"/>
              </w:rPr>
              <w:t>:</w:t>
            </w:r>
          </w:p>
        </w:tc>
        <w:tc>
          <w:tcPr>
            <w:tcW w:w="1350" w:type="dxa"/>
          </w:tcPr>
          <w:p w:rsidR="00823668" w:rsidRPr="0029233C" w:rsidRDefault="00823668" w:rsidP="00764D80">
            <w:pPr>
              <w:pStyle w:val="NoSpacing"/>
              <w:rPr>
                <w:rFonts w:ascii="Arial" w:hAnsi="Arial" w:cs="Arial"/>
                <w:sz w:val="20"/>
                <w:szCs w:val="20"/>
              </w:rPr>
            </w:pPr>
            <w:r w:rsidRPr="0029233C">
              <w:rPr>
                <w:rFonts w:ascii="Arial" w:hAnsi="Arial" w:cs="Arial"/>
                <w:sz w:val="20"/>
                <w:szCs w:val="20"/>
              </w:rPr>
              <w:t>Mixture</w:t>
            </w:r>
          </w:p>
        </w:tc>
      </w:tr>
    </w:tbl>
    <w:p w:rsidR="00764D80" w:rsidRPr="0029233C" w:rsidRDefault="00764D80" w:rsidP="00764D80">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30"/>
        <w:gridCol w:w="2880"/>
      </w:tblGrid>
      <w:tr w:rsidR="00823668" w:rsidRPr="0029233C" w:rsidTr="007F686A">
        <w:tc>
          <w:tcPr>
            <w:tcW w:w="4248" w:type="dxa"/>
            <w:vAlign w:val="center"/>
          </w:tcPr>
          <w:p w:rsidR="00823668" w:rsidRPr="0029233C" w:rsidRDefault="00823668" w:rsidP="00CC491A">
            <w:pPr>
              <w:pStyle w:val="NoSpacing"/>
              <w:jc w:val="center"/>
              <w:rPr>
                <w:rFonts w:ascii="Arial" w:hAnsi="Arial" w:cs="Arial"/>
                <w:b/>
              </w:rPr>
            </w:pPr>
            <w:r w:rsidRPr="0029233C">
              <w:rPr>
                <w:rFonts w:ascii="Arial" w:hAnsi="Arial" w:cs="Arial"/>
                <w:b/>
              </w:rPr>
              <w:t>Chemical Name</w:t>
            </w:r>
          </w:p>
        </w:tc>
        <w:tc>
          <w:tcPr>
            <w:tcW w:w="2430" w:type="dxa"/>
            <w:vAlign w:val="center"/>
          </w:tcPr>
          <w:p w:rsidR="00823668" w:rsidRPr="0029233C" w:rsidRDefault="00823668" w:rsidP="00CC491A">
            <w:pPr>
              <w:pStyle w:val="NoSpacing"/>
              <w:jc w:val="center"/>
              <w:rPr>
                <w:rFonts w:ascii="Arial" w:hAnsi="Arial" w:cs="Arial"/>
                <w:b/>
              </w:rPr>
            </w:pPr>
            <w:r w:rsidRPr="0029233C">
              <w:rPr>
                <w:rFonts w:ascii="Arial" w:hAnsi="Arial" w:cs="Arial"/>
                <w:b/>
              </w:rPr>
              <w:t>CAS-No.</w:t>
            </w:r>
          </w:p>
        </w:tc>
        <w:tc>
          <w:tcPr>
            <w:tcW w:w="2880" w:type="dxa"/>
            <w:vAlign w:val="center"/>
          </w:tcPr>
          <w:p w:rsidR="00823668" w:rsidRPr="0029233C" w:rsidRDefault="00823668" w:rsidP="00CC491A">
            <w:pPr>
              <w:pStyle w:val="NoSpacing"/>
              <w:jc w:val="center"/>
              <w:rPr>
                <w:rFonts w:ascii="Arial" w:hAnsi="Arial" w:cs="Arial"/>
                <w:b/>
              </w:rPr>
            </w:pPr>
            <w:r w:rsidRPr="0029233C">
              <w:rPr>
                <w:rFonts w:ascii="Arial" w:hAnsi="Arial" w:cs="Arial"/>
                <w:b/>
              </w:rPr>
              <w:t>Concentration (%)</w:t>
            </w:r>
          </w:p>
        </w:tc>
      </w:tr>
      <w:tr w:rsidR="00823668" w:rsidRPr="0029233C" w:rsidTr="007F686A">
        <w:tc>
          <w:tcPr>
            <w:tcW w:w="4248" w:type="dxa"/>
            <w:vAlign w:val="center"/>
          </w:tcPr>
          <w:p w:rsidR="00823668" w:rsidRPr="0029233C" w:rsidRDefault="00556698" w:rsidP="007F686A">
            <w:pPr>
              <w:pStyle w:val="NoSpacing"/>
              <w:rPr>
                <w:rFonts w:ascii="Arial" w:hAnsi="Arial" w:cs="Arial"/>
                <w:sz w:val="20"/>
                <w:szCs w:val="20"/>
              </w:rPr>
            </w:pPr>
            <w:r>
              <w:rPr>
                <w:rFonts w:ascii="Arial" w:hAnsi="Arial" w:cs="Arial"/>
                <w:sz w:val="20"/>
                <w:szCs w:val="20"/>
              </w:rPr>
              <w:t>Chlorhexidine gluconate</w:t>
            </w:r>
          </w:p>
        </w:tc>
        <w:tc>
          <w:tcPr>
            <w:tcW w:w="2430" w:type="dxa"/>
            <w:vAlign w:val="center"/>
          </w:tcPr>
          <w:p w:rsidR="00823668" w:rsidRPr="0029233C" w:rsidRDefault="00556698" w:rsidP="00CD3BA9">
            <w:pPr>
              <w:pStyle w:val="NoSpacing"/>
              <w:jc w:val="center"/>
              <w:rPr>
                <w:rFonts w:ascii="Arial" w:hAnsi="Arial" w:cs="Arial"/>
                <w:sz w:val="20"/>
                <w:szCs w:val="20"/>
              </w:rPr>
            </w:pPr>
            <w:r>
              <w:rPr>
                <w:rFonts w:ascii="Arial" w:hAnsi="Arial" w:cs="Arial"/>
                <w:sz w:val="20"/>
                <w:szCs w:val="20"/>
              </w:rPr>
              <w:t>18472-51-0</w:t>
            </w:r>
          </w:p>
        </w:tc>
        <w:tc>
          <w:tcPr>
            <w:tcW w:w="2880" w:type="dxa"/>
            <w:shd w:val="clear" w:color="auto" w:fill="auto"/>
            <w:vAlign w:val="center"/>
          </w:tcPr>
          <w:p w:rsidR="00823668" w:rsidRPr="0029233C" w:rsidRDefault="000A5A44" w:rsidP="00CD3BA9">
            <w:pPr>
              <w:pStyle w:val="NoSpacing"/>
              <w:jc w:val="center"/>
              <w:rPr>
                <w:rFonts w:ascii="Arial" w:hAnsi="Arial" w:cs="Arial"/>
                <w:sz w:val="20"/>
                <w:szCs w:val="20"/>
              </w:rPr>
            </w:pPr>
            <w:r>
              <w:rPr>
                <w:rFonts w:ascii="Arial" w:hAnsi="Arial" w:cs="Arial"/>
                <w:sz w:val="20"/>
                <w:szCs w:val="20"/>
              </w:rPr>
              <w:t>0.5</w:t>
            </w:r>
          </w:p>
        </w:tc>
      </w:tr>
      <w:tr w:rsidR="00823668" w:rsidRPr="0029233C" w:rsidTr="007F686A">
        <w:tc>
          <w:tcPr>
            <w:tcW w:w="4248" w:type="dxa"/>
            <w:vAlign w:val="center"/>
          </w:tcPr>
          <w:p w:rsidR="00823668" w:rsidRPr="0029233C" w:rsidRDefault="00556698" w:rsidP="00556698">
            <w:pPr>
              <w:pStyle w:val="NoSpacing"/>
              <w:rPr>
                <w:rFonts w:ascii="Arial" w:hAnsi="Arial" w:cs="Arial"/>
                <w:sz w:val="20"/>
                <w:szCs w:val="20"/>
              </w:rPr>
            </w:pPr>
            <w:r>
              <w:rPr>
                <w:rFonts w:ascii="Arial" w:hAnsi="Arial" w:cs="Arial"/>
                <w:sz w:val="20"/>
                <w:szCs w:val="20"/>
              </w:rPr>
              <w:t>Other non-hazardous ingredients</w:t>
            </w:r>
          </w:p>
        </w:tc>
        <w:tc>
          <w:tcPr>
            <w:tcW w:w="2430" w:type="dxa"/>
            <w:vAlign w:val="center"/>
          </w:tcPr>
          <w:p w:rsidR="00823668" w:rsidRPr="0029233C" w:rsidRDefault="00556698" w:rsidP="00CD3BA9">
            <w:pPr>
              <w:pStyle w:val="NoSpacing"/>
              <w:jc w:val="center"/>
              <w:rPr>
                <w:rFonts w:ascii="Arial" w:hAnsi="Arial" w:cs="Arial"/>
                <w:sz w:val="20"/>
                <w:szCs w:val="20"/>
              </w:rPr>
            </w:pPr>
            <w:r>
              <w:rPr>
                <w:rFonts w:ascii="Arial" w:hAnsi="Arial" w:cs="Arial"/>
                <w:sz w:val="20"/>
                <w:szCs w:val="20"/>
              </w:rPr>
              <w:t>Secret</w:t>
            </w:r>
          </w:p>
        </w:tc>
        <w:tc>
          <w:tcPr>
            <w:tcW w:w="2880" w:type="dxa"/>
            <w:shd w:val="clear" w:color="auto" w:fill="auto"/>
            <w:vAlign w:val="center"/>
          </w:tcPr>
          <w:p w:rsidR="00823668" w:rsidRPr="0029233C" w:rsidRDefault="00556698" w:rsidP="00CD3BA9">
            <w:pPr>
              <w:pStyle w:val="NoSpacing"/>
              <w:jc w:val="center"/>
              <w:rPr>
                <w:rFonts w:ascii="Arial" w:hAnsi="Arial" w:cs="Arial"/>
                <w:sz w:val="20"/>
                <w:szCs w:val="20"/>
              </w:rPr>
            </w:pPr>
            <w:r>
              <w:rPr>
                <w:rFonts w:ascii="Arial" w:hAnsi="Arial" w:cs="Arial"/>
                <w:sz w:val="20"/>
                <w:szCs w:val="20"/>
              </w:rPr>
              <w:t>&lt;10.0</w:t>
            </w:r>
          </w:p>
        </w:tc>
      </w:tr>
    </w:tbl>
    <w:p w:rsidR="00D1795C" w:rsidRPr="0029233C" w:rsidRDefault="00D1795C"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A17139">
            <w:pPr>
              <w:rPr>
                <w:rFonts w:ascii="Arial" w:hAnsi="Arial" w:cs="Arial"/>
                <w:b/>
                <w:sz w:val="28"/>
                <w:szCs w:val="28"/>
              </w:rPr>
            </w:pPr>
            <w:r w:rsidRPr="0029233C">
              <w:rPr>
                <w:rFonts w:ascii="Arial" w:hAnsi="Arial" w:cs="Arial"/>
                <w:b/>
                <w:sz w:val="28"/>
                <w:szCs w:val="28"/>
              </w:rPr>
              <w:t>Section 4. First Aid Measures</w:t>
            </w:r>
          </w:p>
        </w:tc>
      </w:tr>
    </w:tbl>
    <w:p w:rsidR="00802B0A" w:rsidRPr="0029233C" w:rsidRDefault="00802B0A" w:rsidP="00802B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270"/>
        <w:gridCol w:w="6030"/>
      </w:tblGrid>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In case of eye contact</w:t>
            </w: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w:t>
            </w:r>
          </w:p>
        </w:tc>
        <w:tc>
          <w:tcPr>
            <w:tcW w:w="6030"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Rinse immediately with plenty of water, also under the eyelids, for at least 15 minutes. Remove contact lenses, if present and easy to do. Continue rinsing. Get medical attention immediately.</w:t>
            </w: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p>
        </w:tc>
        <w:tc>
          <w:tcPr>
            <w:tcW w:w="6030" w:type="dxa"/>
          </w:tcPr>
          <w:p w:rsidR="003B67CF" w:rsidRPr="0029233C" w:rsidRDefault="003B67CF" w:rsidP="00A17139">
            <w:pPr>
              <w:autoSpaceDE w:val="0"/>
              <w:autoSpaceDN w:val="0"/>
              <w:adjustRightInd w:val="0"/>
              <w:rPr>
                <w:rFonts w:ascii="Arial" w:hAnsi="Arial" w:cs="Arial"/>
                <w:b/>
                <w:color w:val="000000"/>
                <w:sz w:val="20"/>
                <w:szCs w:val="20"/>
              </w:rPr>
            </w:pP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In case of skin contact</w:t>
            </w: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w:t>
            </w:r>
          </w:p>
        </w:tc>
        <w:tc>
          <w:tcPr>
            <w:tcW w:w="6030" w:type="dxa"/>
          </w:tcPr>
          <w:p w:rsidR="003B67CF" w:rsidRPr="0029233C" w:rsidRDefault="007F686A" w:rsidP="003B67CF">
            <w:pPr>
              <w:pStyle w:val="Default"/>
              <w:rPr>
                <w:sz w:val="20"/>
                <w:szCs w:val="20"/>
              </w:rPr>
            </w:pPr>
            <w:r w:rsidRPr="0029233C">
              <w:rPr>
                <w:sz w:val="20"/>
                <w:szCs w:val="20"/>
              </w:rPr>
              <w:t xml:space="preserve">Rinse with water. </w:t>
            </w: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p>
        </w:tc>
        <w:tc>
          <w:tcPr>
            <w:tcW w:w="6030" w:type="dxa"/>
          </w:tcPr>
          <w:p w:rsidR="003B67CF" w:rsidRPr="0029233C" w:rsidRDefault="003B67CF" w:rsidP="00A17139">
            <w:pPr>
              <w:autoSpaceDE w:val="0"/>
              <w:autoSpaceDN w:val="0"/>
              <w:adjustRightInd w:val="0"/>
              <w:rPr>
                <w:rFonts w:ascii="Arial" w:hAnsi="Arial" w:cs="Arial"/>
                <w:b/>
                <w:color w:val="000000"/>
                <w:sz w:val="20"/>
                <w:szCs w:val="20"/>
              </w:rPr>
            </w:pP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If swallowed</w:t>
            </w: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w:t>
            </w:r>
          </w:p>
        </w:tc>
        <w:tc>
          <w:tcPr>
            <w:tcW w:w="6030" w:type="dxa"/>
          </w:tcPr>
          <w:p w:rsidR="003B67CF" w:rsidRPr="0029233C" w:rsidRDefault="007F686A" w:rsidP="007F686A">
            <w:pPr>
              <w:pStyle w:val="Default"/>
              <w:rPr>
                <w:sz w:val="20"/>
                <w:szCs w:val="20"/>
              </w:rPr>
            </w:pPr>
            <w:r w:rsidRPr="0029233C">
              <w:rPr>
                <w:sz w:val="20"/>
                <w:szCs w:val="20"/>
              </w:rPr>
              <w:t xml:space="preserve">Rinse mouth. Get medical attention if symptoms occur. </w:t>
            </w: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p>
        </w:tc>
        <w:tc>
          <w:tcPr>
            <w:tcW w:w="6030" w:type="dxa"/>
          </w:tcPr>
          <w:p w:rsidR="003B67CF" w:rsidRPr="0029233C" w:rsidRDefault="003B67CF" w:rsidP="00A17139">
            <w:pPr>
              <w:pStyle w:val="Default"/>
              <w:rPr>
                <w:b/>
                <w:bCs/>
                <w:sz w:val="20"/>
                <w:szCs w:val="20"/>
              </w:rPr>
            </w:pPr>
          </w:p>
        </w:tc>
      </w:tr>
      <w:tr w:rsidR="003B67CF" w:rsidRPr="0029233C" w:rsidTr="00D90D49">
        <w:trPr>
          <w:trHeight w:val="93"/>
        </w:trPr>
        <w:tc>
          <w:tcPr>
            <w:tcW w:w="3258" w:type="dxa"/>
          </w:tcPr>
          <w:p w:rsidR="003B67CF" w:rsidRPr="0029233C" w:rsidRDefault="003B67CF" w:rsidP="003B67CF">
            <w:pPr>
              <w:tabs>
                <w:tab w:val="left" w:pos="904"/>
              </w:tabs>
              <w:autoSpaceDE w:val="0"/>
              <w:autoSpaceDN w:val="0"/>
              <w:adjustRightInd w:val="0"/>
              <w:rPr>
                <w:rFonts w:ascii="Arial" w:hAnsi="Arial" w:cs="Arial"/>
                <w:color w:val="000000"/>
                <w:sz w:val="20"/>
                <w:szCs w:val="20"/>
              </w:rPr>
            </w:pPr>
            <w:r w:rsidRPr="0029233C">
              <w:rPr>
                <w:rFonts w:ascii="Arial" w:hAnsi="Arial" w:cs="Arial"/>
                <w:color w:val="000000"/>
                <w:sz w:val="20"/>
                <w:szCs w:val="20"/>
              </w:rPr>
              <w:t>If inhaled</w:t>
            </w:r>
            <w:r w:rsidRPr="0029233C">
              <w:rPr>
                <w:rFonts w:ascii="Arial" w:hAnsi="Arial" w:cs="Arial"/>
                <w:color w:val="000000"/>
                <w:sz w:val="20"/>
                <w:szCs w:val="20"/>
              </w:rPr>
              <w:tab/>
            </w: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w:t>
            </w:r>
          </w:p>
        </w:tc>
        <w:tc>
          <w:tcPr>
            <w:tcW w:w="6030" w:type="dxa"/>
          </w:tcPr>
          <w:p w:rsidR="003B67CF" w:rsidRPr="0029233C" w:rsidRDefault="007F686A" w:rsidP="003B67CF">
            <w:pPr>
              <w:pStyle w:val="Default"/>
              <w:rPr>
                <w:sz w:val="20"/>
                <w:szCs w:val="20"/>
              </w:rPr>
            </w:pPr>
            <w:r w:rsidRPr="0029233C">
              <w:rPr>
                <w:sz w:val="20"/>
                <w:szCs w:val="20"/>
              </w:rPr>
              <w:t xml:space="preserve">Get medical attention if symptoms occur. </w:t>
            </w: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p>
        </w:tc>
        <w:tc>
          <w:tcPr>
            <w:tcW w:w="6030" w:type="dxa"/>
          </w:tcPr>
          <w:p w:rsidR="003B67CF" w:rsidRPr="0029233C" w:rsidRDefault="003B67CF" w:rsidP="00A17139">
            <w:pPr>
              <w:pStyle w:val="Default"/>
              <w:rPr>
                <w:sz w:val="20"/>
                <w:szCs w:val="20"/>
              </w:rPr>
            </w:pP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Protection of first-aiders</w:t>
            </w: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w:t>
            </w:r>
          </w:p>
        </w:tc>
        <w:tc>
          <w:tcPr>
            <w:tcW w:w="6030" w:type="dxa"/>
          </w:tcPr>
          <w:p w:rsidR="003B67CF" w:rsidRPr="0029233C" w:rsidRDefault="007F686A" w:rsidP="00A17139">
            <w:pPr>
              <w:pStyle w:val="Default"/>
              <w:rPr>
                <w:sz w:val="20"/>
                <w:szCs w:val="20"/>
              </w:rPr>
            </w:pPr>
            <w:r w:rsidRPr="0029233C">
              <w:rPr>
                <w:sz w:val="20"/>
                <w:szCs w:val="20"/>
              </w:rPr>
              <w:t>If potential for exposure exists refer to Section 8 for specific personal protective equipment.</w:t>
            </w: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p>
        </w:tc>
        <w:tc>
          <w:tcPr>
            <w:tcW w:w="6030" w:type="dxa"/>
          </w:tcPr>
          <w:p w:rsidR="003B67CF" w:rsidRPr="0029233C" w:rsidRDefault="003B67CF" w:rsidP="00A17139">
            <w:pPr>
              <w:autoSpaceDE w:val="0"/>
              <w:autoSpaceDN w:val="0"/>
              <w:adjustRightInd w:val="0"/>
              <w:rPr>
                <w:rFonts w:ascii="Arial" w:hAnsi="Arial" w:cs="Arial"/>
                <w:color w:val="000000"/>
                <w:sz w:val="20"/>
                <w:szCs w:val="20"/>
              </w:rPr>
            </w:pP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Notes to physician</w:t>
            </w: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color w:val="000000"/>
                <w:sz w:val="20"/>
                <w:szCs w:val="20"/>
              </w:rPr>
              <w:t>:</w:t>
            </w:r>
          </w:p>
        </w:tc>
        <w:tc>
          <w:tcPr>
            <w:tcW w:w="6030" w:type="dxa"/>
          </w:tcPr>
          <w:p w:rsidR="003B67CF" w:rsidRPr="0029233C" w:rsidRDefault="003B67CF" w:rsidP="003B67CF">
            <w:pPr>
              <w:pStyle w:val="Default"/>
              <w:rPr>
                <w:sz w:val="20"/>
                <w:szCs w:val="20"/>
              </w:rPr>
            </w:pPr>
            <w:r w:rsidRPr="0029233C">
              <w:rPr>
                <w:sz w:val="20"/>
                <w:szCs w:val="20"/>
              </w:rPr>
              <w:t xml:space="preserve">Treat symptomatically. </w:t>
            </w:r>
          </w:p>
        </w:tc>
      </w:tr>
      <w:tr w:rsidR="003B67CF" w:rsidRPr="0029233C" w:rsidTr="00D90D49">
        <w:trPr>
          <w:trHeight w:val="93"/>
        </w:trPr>
        <w:tc>
          <w:tcPr>
            <w:tcW w:w="3258" w:type="dxa"/>
          </w:tcPr>
          <w:p w:rsidR="003B67CF" w:rsidRPr="0029233C" w:rsidRDefault="003B67CF" w:rsidP="00A17139">
            <w:pPr>
              <w:autoSpaceDE w:val="0"/>
              <w:autoSpaceDN w:val="0"/>
              <w:adjustRightInd w:val="0"/>
              <w:rPr>
                <w:rFonts w:ascii="Arial" w:hAnsi="Arial" w:cs="Arial"/>
                <w:color w:val="000000"/>
                <w:sz w:val="20"/>
                <w:szCs w:val="20"/>
              </w:rPr>
            </w:pPr>
          </w:p>
        </w:tc>
        <w:tc>
          <w:tcPr>
            <w:tcW w:w="270" w:type="dxa"/>
          </w:tcPr>
          <w:p w:rsidR="003B67CF" w:rsidRPr="0029233C" w:rsidRDefault="003B67CF" w:rsidP="00A17139">
            <w:pPr>
              <w:autoSpaceDE w:val="0"/>
              <w:autoSpaceDN w:val="0"/>
              <w:adjustRightInd w:val="0"/>
              <w:rPr>
                <w:rFonts w:ascii="Arial" w:hAnsi="Arial" w:cs="Arial"/>
                <w:color w:val="000000"/>
                <w:sz w:val="20"/>
                <w:szCs w:val="20"/>
              </w:rPr>
            </w:pPr>
          </w:p>
        </w:tc>
        <w:tc>
          <w:tcPr>
            <w:tcW w:w="6030" w:type="dxa"/>
          </w:tcPr>
          <w:p w:rsidR="003B67CF" w:rsidRPr="0029233C" w:rsidRDefault="003B67CF" w:rsidP="00A17139">
            <w:pPr>
              <w:autoSpaceDE w:val="0"/>
              <w:autoSpaceDN w:val="0"/>
              <w:adjustRightInd w:val="0"/>
              <w:rPr>
                <w:rFonts w:ascii="Arial" w:hAnsi="Arial" w:cs="Arial"/>
                <w:color w:val="000000"/>
                <w:sz w:val="20"/>
                <w:szCs w:val="20"/>
              </w:rPr>
            </w:pPr>
          </w:p>
        </w:tc>
      </w:tr>
      <w:tr w:rsidR="003B67CF" w:rsidRPr="0029233C" w:rsidTr="00D90D49">
        <w:trPr>
          <w:trHeight w:val="93"/>
        </w:trPr>
        <w:tc>
          <w:tcPr>
            <w:tcW w:w="9558" w:type="dxa"/>
            <w:gridSpan w:val="3"/>
          </w:tcPr>
          <w:p w:rsidR="003B67CF" w:rsidRPr="0029233C" w:rsidRDefault="003B67CF" w:rsidP="00A17139">
            <w:pPr>
              <w:autoSpaceDE w:val="0"/>
              <w:autoSpaceDN w:val="0"/>
              <w:adjustRightInd w:val="0"/>
              <w:rPr>
                <w:rFonts w:ascii="Arial" w:hAnsi="Arial" w:cs="Arial"/>
                <w:color w:val="000000"/>
                <w:sz w:val="20"/>
                <w:szCs w:val="20"/>
              </w:rPr>
            </w:pPr>
            <w:r w:rsidRPr="0029233C">
              <w:rPr>
                <w:rFonts w:ascii="Arial" w:hAnsi="Arial" w:cs="Arial"/>
                <w:b/>
                <w:bCs/>
                <w:sz w:val="20"/>
                <w:szCs w:val="20"/>
              </w:rPr>
              <w:t>See toxicological information (Section 11)</w:t>
            </w:r>
          </w:p>
        </w:tc>
      </w:tr>
    </w:tbl>
    <w:p w:rsidR="00D90D49" w:rsidRPr="0029233C" w:rsidRDefault="00D90D49" w:rsidP="0029233C">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A17139">
            <w:pPr>
              <w:rPr>
                <w:rFonts w:ascii="Arial" w:hAnsi="Arial" w:cs="Arial"/>
                <w:b/>
                <w:sz w:val="28"/>
                <w:szCs w:val="28"/>
              </w:rPr>
            </w:pPr>
            <w:r w:rsidRPr="0029233C">
              <w:rPr>
                <w:rFonts w:ascii="Arial" w:hAnsi="Arial" w:cs="Arial"/>
                <w:b/>
                <w:sz w:val="28"/>
                <w:szCs w:val="28"/>
              </w:rPr>
              <w:t>Section 5. Fire-Fighting Measures</w:t>
            </w:r>
          </w:p>
        </w:tc>
      </w:tr>
    </w:tbl>
    <w:p w:rsidR="003B67CF" w:rsidRDefault="003B67CF" w:rsidP="0029233C">
      <w:pPr>
        <w:pStyle w:val="NoSpacing"/>
      </w:pPr>
    </w:p>
    <w:p w:rsidR="0029233C" w:rsidRPr="0029233C" w:rsidRDefault="0029233C" w:rsidP="0029233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3B67CF" w:rsidRPr="0029233C" w:rsidTr="009670EE">
        <w:tc>
          <w:tcPr>
            <w:tcW w:w="3257" w:type="dxa"/>
          </w:tcPr>
          <w:p w:rsidR="003B67CF" w:rsidRPr="0029233C" w:rsidRDefault="00E32EB1" w:rsidP="009670EE">
            <w:pPr>
              <w:rPr>
                <w:rFonts w:ascii="Arial" w:hAnsi="Arial" w:cs="Arial"/>
                <w:sz w:val="20"/>
                <w:szCs w:val="20"/>
              </w:rPr>
            </w:pPr>
            <w:r w:rsidRPr="0029233C">
              <w:rPr>
                <w:rFonts w:ascii="Arial" w:hAnsi="Arial" w:cs="Arial"/>
                <w:sz w:val="20"/>
                <w:szCs w:val="20"/>
              </w:rPr>
              <w:t>Suitable extinguishing media</w:t>
            </w:r>
          </w:p>
        </w:tc>
        <w:tc>
          <w:tcPr>
            <w:tcW w:w="272" w:type="dxa"/>
          </w:tcPr>
          <w:p w:rsidR="003B67CF" w:rsidRPr="0029233C" w:rsidRDefault="003B67CF" w:rsidP="00A17139">
            <w:pPr>
              <w:rPr>
                <w:rFonts w:ascii="Arial" w:hAnsi="Arial" w:cs="Arial"/>
                <w:sz w:val="20"/>
                <w:szCs w:val="20"/>
              </w:rPr>
            </w:pPr>
          </w:p>
        </w:tc>
        <w:tc>
          <w:tcPr>
            <w:tcW w:w="6047" w:type="dxa"/>
          </w:tcPr>
          <w:p w:rsidR="003B67CF" w:rsidRPr="0029233C" w:rsidRDefault="00E32EB1" w:rsidP="009670EE">
            <w:pPr>
              <w:pStyle w:val="Default"/>
              <w:rPr>
                <w:sz w:val="20"/>
                <w:szCs w:val="20"/>
              </w:rPr>
            </w:pPr>
            <w:r w:rsidRPr="0029233C">
              <w:rPr>
                <w:sz w:val="20"/>
                <w:szCs w:val="20"/>
              </w:rPr>
              <w:t>Use extinguishing measures that are appropriate to local circumstances and the surrounding environment.</w:t>
            </w:r>
          </w:p>
        </w:tc>
      </w:tr>
      <w:tr w:rsidR="003B67CF" w:rsidRPr="0029233C" w:rsidTr="009670EE">
        <w:tc>
          <w:tcPr>
            <w:tcW w:w="3257" w:type="dxa"/>
          </w:tcPr>
          <w:p w:rsidR="003B67CF" w:rsidRPr="0029233C" w:rsidRDefault="003B67CF" w:rsidP="009670EE">
            <w:pPr>
              <w:rPr>
                <w:rFonts w:ascii="Arial" w:hAnsi="Arial" w:cs="Arial"/>
                <w:sz w:val="20"/>
                <w:szCs w:val="20"/>
              </w:rPr>
            </w:pPr>
          </w:p>
        </w:tc>
        <w:tc>
          <w:tcPr>
            <w:tcW w:w="272" w:type="dxa"/>
          </w:tcPr>
          <w:p w:rsidR="003B67CF" w:rsidRPr="0029233C" w:rsidRDefault="003B67CF" w:rsidP="00A17139">
            <w:pPr>
              <w:rPr>
                <w:rFonts w:ascii="Arial" w:hAnsi="Arial" w:cs="Arial"/>
                <w:sz w:val="20"/>
                <w:szCs w:val="20"/>
              </w:rPr>
            </w:pPr>
          </w:p>
        </w:tc>
        <w:tc>
          <w:tcPr>
            <w:tcW w:w="6047" w:type="dxa"/>
          </w:tcPr>
          <w:p w:rsidR="003B67CF" w:rsidRPr="0029233C" w:rsidRDefault="003B67CF" w:rsidP="00A17139">
            <w:pPr>
              <w:rPr>
                <w:rFonts w:ascii="Arial" w:hAnsi="Arial" w:cs="Arial"/>
                <w:sz w:val="20"/>
                <w:szCs w:val="20"/>
              </w:rPr>
            </w:pPr>
          </w:p>
        </w:tc>
      </w:tr>
      <w:tr w:rsidR="009670EE" w:rsidRPr="0029233C" w:rsidTr="009670EE">
        <w:tc>
          <w:tcPr>
            <w:tcW w:w="3257" w:type="dxa"/>
          </w:tcPr>
          <w:p w:rsidR="009670EE" w:rsidRPr="0029233C" w:rsidRDefault="00E32EB1" w:rsidP="00A17139">
            <w:pPr>
              <w:rPr>
                <w:rFonts w:ascii="Arial" w:hAnsi="Arial" w:cs="Arial"/>
                <w:sz w:val="20"/>
                <w:szCs w:val="20"/>
              </w:rPr>
            </w:pPr>
            <w:r w:rsidRPr="0029233C">
              <w:rPr>
                <w:rFonts w:ascii="Arial" w:hAnsi="Arial" w:cs="Arial"/>
                <w:sz w:val="20"/>
                <w:szCs w:val="20"/>
              </w:rPr>
              <w:t>Unsuitable extinguishing media</w:t>
            </w:r>
          </w:p>
        </w:tc>
        <w:tc>
          <w:tcPr>
            <w:tcW w:w="272" w:type="dxa"/>
          </w:tcPr>
          <w:p w:rsidR="009670EE" w:rsidRPr="0029233C" w:rsidRDefault="009670EE" w:rsidP="00A17139">
            <w:pPr>
              <w:rPr>
                <w:rFonts w:ascii="Arial" w:hAnsi="Arial" w:cs="Arial"/>
                <w:sz w:val="20"/>
                <w:szCs w:val="20"/>
              </w:rPr>
            </w:pPr>
          </w:p>
        </w:tc>
        <w:tc>
          <w:tcPr>
            <w:tcW w:w="6047" w:type="dxa"/>
          </w:tcPr>
          <w:p w:rsidR="009670EE" w:rsidRPr="0029233C" w:rsidRDefault="00BC333D" w:rsidP="00A17139">
            <w:pPr>
              <w:rPr>
                <w:rFonts w:ascii="Arial" w:hAnsi="Arial" w:cs="Arial"/>
                <w:sz w:val="20"/>
                <w:szCs w:val="20"/>
              </w:rPr>
            </w:pPr>
            <w:r>
              <w:rPr>
                <w:rFonts w:ascii="Arial" w:hAnsi="Arial" w:cs="Arial"/>
                <w:sz w:val="20"/>
                <w:szCs w:val="20"/>
              </w:rPr>
              <w:t>None</w:t>
            </w:r>
            <w:r w:rsidR="00E32EB1" w:rsidRPr="0029233C">
              <w:rPr>
                <w:rFonts w:ascii="Arial" w:hAnsi="Arial" w:cs="Arial"/>
                <w:sz w:val="20"/>
                <w:szCs w:val="20"/>
              </w:rPr>
              <w:t xml:space="preserve"> known</w:t>
            </w:r>
          </w:p>
        </w:tc>
      </w:tr>
      <w:tr w:rsidR="00E32EB1" w:rsidRPr="0029233C" w:rsidTr="009670EE">
        <w:tc>
          <w:tcPr>
            <w:tcW w:w="3257" w:type="dxa"/>
          </w:tcPr>
          <w:p w:rsidR="00E32EB1" w:rsidRPr="0029233C" w:rsidRDefault="00E32EB1" w:rsidP="00A17139">
            <w:pPr>
              <w:rPr>
                <w:rFonts w:ascii="Arial" w:hAnsi="Arial" w:cs="Arial"/>
                <w:sz w:val="20"/>
                <w:szCs w:val="20"/>
              </w:rPr>
            </w:pPr>
          </w:p>
        </w:tc>
        <w:tc>
          <w:tcPr>
            <w:tcW w:w="272" w:type="dxa"/>
          </w:tcPr>
          <w:p w:rsidR="00E32EB1" w:rsidRPr="0029233C" w:rsidRDefault="00E32EB1" w:rsidP="00A17139">
            <w:pPr>
              <w:rPr>
                <w:rFonts w:ascii="Arial" w:hAnsi="Arial" w:cs="Arial"/>
                <w:sz w:val="20"/>
                <w:szCs w:val="20"/>
              </w:rPr>
            </w:pPr>
          </w:p>
        </w:tc>
        <w:tc>
          <w:tcPr>
            <w:tcW w:w="6047" w:type="dxa"/>
          </w:tcPr>
          <w:p w:rsidR="00E32EB1" w:rsidRPr="0029233C" w:rsidRDefault="00E32EB1" w:rsidP="00A17139">
            <w:pPr>
              <w:rPr>
                <w:rFonts w:ascii="Arial" w:hAnsi="Arial" w:cs="Arial"/>
                <w:sz w:val="20"/>
                <w:szCs w:val="20"/>
              </w:rPr>
            </w:pPr>
          </w:p>
        </w:tc>
      </w:tr>
      <w:tr w:rsidR="00E32EB1" w:rsidRPr="0029233C" w:rsidTr="009670EE">
        <w:tc>
          <w:tcPr>
            <w:tcW w:w="3257" w:type="dxa"/>
          </w:tcPr>
          <w:p w:rsidR="00E32EB1" w:rsidRPr="0029233C" w:rsidRDefault="00E32EB1" w:rsidP="00E32EB1">
            <w:pPr>
              <w:rPr>
                <w:rFonts w:ascii="Arial" w:hAnsi="Arial" w:cs="Arial"/>
                <w:sz w:val="20"/>
                <w:szCs w:val="20"/>
              </w:rPr>
            </w:pPr>
            <w:r w:rsidRPr="0029233C">
              <w:rPr>
                <w:rFonts w:ascii="Arial" w:hAnsi="Arial" w:cs="Arial"/>
                <w:sz w:val="20"/>
                <w:szCs w:val="20"/>
              </w:rPr>
              <w:t>Specific hazards during fire fighting</w:t>
            </w:r>
          </w:p>
        </w:tc>
        <w:tc>
          <w:tcPr>
            <w:tcW w:w="272" w:type="dxa"/>
          </w:tcPr>
          <w:p w:rsidR="00E32EB1" w:rsidRPr="0029233C" w:rsidRDefault="00E32EB1" w:rsidP="00A17139">
            <w:pPr>
              <w:rPr>
                <w:rFonts w:ascii="Arial" w:hAnsi="Arial" w:cs="Arial"/>
                <w:sz w:val="20"/>
                <w:szCs w:val="20"/>
              </w:rPr>
            </w:pPr>
          </w:p>
        </w:tc>
        <w:tc>
          <w:tcPr>
            <w:tcW w:w="6047" w:type="dxa"/>
          </w:tcPr>
          <w:p w:rsidR="007F686A" w:rsidRPr="0029233C" w:rsidRDefault="007F686A" w:rsidP="007F686A">
            <w:pPr>
              <w:pStyle w:val="Default"/>
              <w:rPr>
                <w:sz w:val="20"/>
                <w:szCs w:val="20"/>
              </w:rPr>
            </w:pPr>
            <w:r w:rsidRPr="0029233C">
              <w:rPr>
                <w:sz w:val="20"/>
                <w:szCs w:val="20"/>
              </w:rPr>
              <w:t xml:space="preserve">Not flammable or combustible. </w:t>
            </w:r>
          </w:p>
          <w:p w:rsidR="00E32EB1" w:rsidRPr="0029233C" w:rsidRDefault="00E32EB1" w:rsidP="00A17139">
            <w:pPr>
              <w:rPr>
                <w:rFonts w:ascii="Arial" w:hAnsi="Arial" w:cs="Arial"/>
                <w:sz w:val="20"/>
                <w:szCs w:val="20"/>
              </w:rPr>
            </w:pPr>
          </w:p>
        </w:tc>
      </w:tr>
      <w:tr w:rsidR="00E32EB1" w:rsidRPr="0029233C" w:rsidTr="009670EE">
        <w:tc>
          <w:tcPr>
            <w:tcW w:w="3257" w:type="dxa"/>
          </w:tcPr>
          <w:p w:rsidR="00E32EB1" w:rsidRPr="0029233C" w:rsidRDefault="00E32EB1" w:rsidP="00A17139">
            <w:pPr>
              <w:rPr>
                <w:rFonts w:ascii="Arial" w:hAnsi="Arial" w:cs="Arial"/>
                <w:sz w:val="20"/>
                <w:szCs w:val="20"/>
              </w:rPr>
            </w:pPr>
          </w:p>
        </w:tc>
        <w:tc>
          <w:tcPr>
            <w:tcW w:w="272" w:type="dxa"/>
          </w:tcPr>
          <w:p w:rsidR="00E32EB1" w:rsidRPr="0029233C" w:rsidRDefault="00E32EB1" w:rsidP="00A17139">
            <w:pPr>
              <w:rPr>
                <w:rFonts w:ascii="Arial" w:hAnsi="Arial" w:cs="Arial"/>
                <w:sz w:val="20"/>
                <w:szCs w:val="20"/>
              </w:rPr>
            </w:pPr>
          </w:p>
        </w:tc>
        <w:tc>
          <w:tcPr>
            <w:tcW w:w="6047" w:type="dxa"/>
          </w:tcPr>
          <w:p w:rsidR="00E32EB1" w:rsidRPr="0029233C" w:rsidRDefault="00E32EB1" w:rsidP="00A17139">
            <w:pPr>
              <w:rPr>
                <w:rFonts w:ascii="Arial" w:hAnsi="Arial" w:cs="Arial"/>
                <w:sz w:val="20"/>
                <w:szCs w:val="20"/>
              </w:rPr>
            </w:pPr>
          </w:p>
        </w:tc>
      </w:tr>
      <w:tr w:rsidR="00E32EB1" w:rsidRPr="0029233C" w:rsidTr="009670EE">
        <w:tc>
          <w:tcPr>
            <w:tcW w:w="3257" w:type="dxa"/>
          </w:tcPr>
          <w:p w:rsidR="00E32EB1" w:rsidRPr="0029233C" w:rsidRDefault="00E32EB1" w:rsidP="00A17139">
            <w:pPr>
              <w:rPr>
                <w:rFonts w:ascii="Arial" w:hAnsi="Arial" w:cs="Arial"/>
                <w:sz w:val="20"/>
                <w:szCs w:val="20"/>
              </w:rPr>
            </w:pPr>
            <w:r w:rsidRPr="0029233C">
              <w:rPr>
                <w:rFonts w:ascii="Arial" w:hAnsi="Arial" w:cs="Arial"/>
                <w:sz w:val="20"/>
                <w:szCs w:val="20"/>
              </w:rPr>
              <w:t>Hazardous combustion products</w:t>
            </w:r>
          </w:p>
        </w:tc>
        <w:tc>
          <w:tcPr>
            <w:tcW w:w="272" w:type="dxa"/>
          </w:tcPr>
          <w:p w:rsidR="00E32EB1" w:rsidRPr="0029233C" w:rsidRDefault="00E32EB1" w:rsidP="00A17139">
            <w:pPr>
              <w:rPr>
                <w:rFonts w:ascii="Arial" w:hAnsi="Arial" w:cs="Arial"/>
                <w:sz w:val="20"/>
                <w:szCs w:val="20"/>
              </w:rPr>
            </w:pPr>
          </w:p>
        </w:tc>
        <w:tc>
          <w:tcPr>
            <w:tcW w:w="6047" w:type="dxa"/>
          </w:tcPr>
          <w:p w:rsidR="00E32EB1" w:rsidRPr="0029233C" w:rsidRDefault="007F686A" w:rsidP="007F686A">
            <w:pPr>
              <w:pStyle w:val="Default"/>
              <w:rPr>
                <w:sz w:val="20"/>
                <w:szCs w:val="20"/>
              </w:rPr>
            </w:pPr>
            <w:r w:rsidRPr="0029233C">
              <w:rPr>
                <w:sz w:val="20"/>
                <w:szCs w:val="20"/>
              </w:rPr>
              <w:t xml:space="preserve">Carbon oxides, nitrogen oxides (NOx), Sulfur oxides, Oxides of phosphorus </w:t>
            </w:r>
          </w:p>
        </w:tc>
      </w:tr>
      <w:tr w:rsidR="00E32EB1" w:rsidRPr="0029233C" w:rsidTr="009670EE">
        <w:tc>
          <w:tcPr>
            <w:tcW w:w="3257" w:type="dxa"/>
          </w:tcPr>
          <w:p w:rsidR="00E32EB1" w:rsidRPr="0029233C" w:rsidRDefault="00E32EB1" w:rsidP="00A17139">
            <w:pPr>
              <w:rPr>
                <w:rFonts w:ascii="Arial" w:hAnsi="Arial" w:cs="Arial"/>
                <w:sz w:val="20"/>
                <w:szCs w:val="20"/>
              </w:rPr>
            </w:pPr>
          </w:p>
        </w:tc>
        <w:tc>
          <w:tcPr>
            <w:tcW w:w="272" w:type="dxa"/>
          </w:tcPr>
          <w:p w:rsidR="00E32EB1" w:rsidRPr="0029233C" w:rsidRDefault="00E32EB1" w:rsidP="00A17139">
            <w:pPr>
              <w:rPr>
                <w:rFonts w:ascii="Arial" w:hAnsi="Arial" w:cs="Arial"/>
                <w:sz w:val="20"/>
                <w:szCs w:val="20"/>
              </w:rPr>
            </w:pPr>
          </w:p>
        </w:tc>
        <w:tc>
          <w:tcPr>
            <w:tcW w:w="6047" w:type="dxa"/>
          </w:tcPr>
          <w:p w:rsidR="00E32EB1" w:rsidRPr="0029233C" w:rsidRDefault="00E32EB1" w:rsidP="00A17139">
            <w:pPr>
              <w:rPr>
                <w:rFonts w:ascii="Arial" w:hAnsi="Arial" w:cs="Arial"/>
                <w:sz w:val="20"/>
                <w:szCs w:val="20"/>
              </w:rPr>
            </w:pPr>
          </w:p>
        </w:tc>
      </w:tr>
      <w:tr w:rsidR="00E32EB1" w:rsidRPr="0029233C" w:rsidTr="009670EE">
        <w:tc>
          <w:tcPr>
            <w:tcW w:w="3257" w:type="dxa"/>
          </w:tcPr>
          <w:p w:rsidR="00E32EB1" w:rsidRPr="0029233C" w:rsidRDefault="00E32EB1" w:rsidP="00A17139">
            <w:pPr>
              <w:rPr>
                <w:rFonts w:ascii="Arial" w:hAnsi="Arial" w:cs="Arial"/>
                <w:sz w:val="20"/>
                <w:szCs w:val="20"/>
              </w:rPr>
            </w:pPr>
            <w:r w:rsidRPr="0029233C">
              <w:rPr>
                <w:rFonts w:ascii="Arial" w:hAnsi="Arial" w:cs="Arial"/>
                <w:sz w:val="20"/>
                <w:szCs w:val="20"/>
              </w:rPr>
              <w:t>Special protective equipment for fire-fighters</w:t>
            </w:r>
          </w:p>
        </w:tc>
        <w:tc>
          <w:tcPr>
            <w:tcW w:w="272" w:type="dxa"/>
          </w:tcPr>
          <w:p w:rsidR="00E32EB1" w:rsidRPr="0029233C" w:rsidRDefault="00E32EB1" w:rsidP="00A17139">
            <w:pPr>
              <w:rPr>
                <w:rFonts w:ascii="Arial" w:hAnsi="Arial" w:cs="Arial"/>
                <w:sz w:val="20"/>
                <w:szCs w:val="20"/>
              </w:rPr>
            </w:pPr>
          </w:p>
        </w:tc>
        <w:tc>
          <w:tcPr>
            <w:tcW w:w="6047" w:type="dxa"/>
          </w:tcPr>
          <w:p w:rsidR="00E32EB1" w:rsidRPr="0029233C" w:rsidRDefault="00E32EB1" w:rsidP="00A17139">
            <w:pPr>
              <w:rPr>
                <w:rFonts w:ascii="Arial" w:hAnsi="Arial" w:cs="Arial"/>
                <w:sz w:val="20"/>
                <w:szCs w:val="20"/>
              </w:rPr>
            </w:pPr>
            <w:r w:rsidRPr="0029233C">
              <w:rPr>
                <w:rFonts w:ascii="Arial" w:hAnsi="Arial" w:cs="Arial"/>
                <w:sz w:val="20"/>
                <w:szCs w:val="20"/>
              </w:rPr>
              <w:t>Use personal protective equipment.</w:t>
            </w:r>
          </w:p>
        </w:tc>
      </w:tr>
      <w:tr w:rsidR="00E32EB1" w:rsidRPr="0029233C" w:rsidTr="009670EE">
        <w:tc>
          <w:tcPr>
            <w:tcW w:w="3257" w:type="dxa"/>
          </w:tcPr>
          <w:p w:rsidR="00E32EB1" w:rsidRPr="0029233C" w:rsidRDefault="00E32EB1" w:rsidP="00A17139">
            <w:pPr>
              <w:rPr>
                <w:rFonts w:ascii="Arial" w:hAnsi="Arial" w:cs="Arial"/>
                <w:sz w:val="20"/>
                <w:szCs w:val="20"/>
              </w:rPr>
            </w:pPr>
          </w:p>
        </w:tc>
        <w:tc>
          <w:tcPr>
            <w:tcW w:w="272" w:type="dxa"/>
          </w:tcPr>
          <w:p w:rsidR="00E32EB1" w:rsidRPr="0029233C" w:rsidRDefault="00E32EB1" w:rsidP="00A17139">
            <w:pPr>
              <w:rPr>
                <w:rFonts w:ascii="Arial" w:hAnsi="Arial" w:cs="Arial"/>
                <w:sz w:val="20"/>
                <w:szCs w:val="20"/>
              </w:rPr>
            </w:pPr>
          </w:p>
        </w:tc>
        <w:tc>
          <w:tcPr>
            <w:tcW w:w="6047" w:type="dxa"/>
          </w:tcPr>
          <w:p w:rsidR="00E32EB1" w:rsidRPr="0029233C" w:rsidRDefault="00E32EB1" w:rsidP="00A17139">
            <w:pPr>
              <w:rPr>
                <w:rFonts w:ascii="Arial" w:hAnsi="Arial" w:cs="Arial"/>
                <w:sz w:val="20"/>
                <w:szCs w:val="20"/>
              </w:rPr>
            </w:pPr>
          </w:p>
        </w:tc>
      </w:tr>
      <w:tr w:rsidR="00E32EB1" w:rsidRPr="0029233C" w:rsidTr="009670EE">
        <w:tc>
          <w:tcPr>
            <w:tcW w:w="3257" w:type="dxa"/>
          </w:tcPr>
          <w:p w:rsidR="00E32EB1" w:rsidRPr="0029233C" w:rsidRDefault="00E32EB1" w:rsidP="00A17139">
            <w:pPr>
              <w:rPr>
                <w:rFonts w:ascii="Arial" w:hAnsi="Arial" w:cs="Arial"/>
                <w:sz w:val="20"/>
                <w:szCs w:val="20"/>
              </w:rPr>
            </w:pPr>
            <w:r w:rsidRPr="0029233C">
              <w:rPr>
                <w:rFonts w:ascii="Arial" w:hAnsi="Arial" w:cs="Arial"/>
                <w:sz w:val="20"/>
                <w:szCs w:val="20"/>
              </w:rPr>
              <w:t>Specific extinguishing methods</w:t>
            </w:r>
          </w:p>
        </w:tc>
        <w:tc>
          <w:tcPr>
            <w:tcW w:w="272" w:type="dxa"/>
          </w:tcPr>
          <w:p w:rsidR="00E32EB1" w:rsidRPr="0029233C" w:rsidRDefault="00E32EB1" w:rsidP="00A17139">
            <w:pPr>
              <w:rPr>
                <w:rFonts w:ascii="Arial" w:hAnsi="Arial" w:cs="Arial"/>
                <w:sz w:val="20"/>
                <w:szCs w:val="20"/>
              </w:rPr>
            </w:pPr>
          </w:p>
        </w:tc>
        <w:tc>
          <w:tcPr>
            <w:tcW w:w="6047" w:type="dxa"/>
          </w:tcPr>
          <w:p w:rsidR="00E32EB1" w:rsidRPr="0029233C" w:rsidRDefault="00E32EB1" w:rsidP="00E32EB1">
            <w:pPr>
              <w:rPr>
                <w:rFonts w:ascii="Arial" w:hAnsi="Arial" w:cs="Arial"/>
                <w:sz w:val="20"/>
                <w:szCs w:val="20"/>
              </w:rPr>
            </w:pPr>
            <w:r w:rsidRPr="0029233C">
              <w:rPr>
                <w:rFonts w:ascii="Arial" w:hAnsi="Arial" w:cs="Arial"/>
                <w:sz w:val="20"/>
                <w:szCs w:val="20"/>
              </w:rPr>
              <w:t>Fire residues and contaminated fire extinguishing water must be disposed of in accordance with local regulations. In the event of fire and/or explosion do not breathe fumes.</w:t>
            </w:r>
          </w:p>
        </w:tc>
      </w:tr>
    </w:tbl>
    <w:p w:rsidR="003B67CF" w:rsidRDefault="003B67CF" w:rsidP="00802B0A">
      <w:pPr>
        <w:rPr>
          <w:rFonts w:ascii="Arial" w:hAnsi="Arial" w:cs="Arial"/>
        </w:rPr>
      </w:pPr>
    </w:p>
    <w:p w:rsidR="00C2495F" w:rsidRDefault="00C2495F" w:rsidP="00802B0A">
      <w:pPr>
        <w:rPr>
          <w:rFonts w:ascii="Arial" w:hAnsi="Arial" w:cs="Arial"/>
        </w:rPr>
      </w:pPr>
    </w:p>
    <w:p w:rsidR="00C2495F" w:rsidRPr="0029233C" w:rsidRDefault="00C2495F" w:rsidP="00802B0A">
      <w:pPr>
        <w:rPr>
          <w:rFonts w:ascii="Arial" w:hAnsi="Arial" w:cs="Arial"/>
        </w:rPr>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A17139">
            <w:pPr>
              <w:rPr>
                <w:rFonts w:ascii="Arial" w:hAnsi="Arial" w:cs="Arial"/>
                <w:b/>
                <w:sz w:val="28"/>
                <w:szCs w:val="28"/>
              </w:rPr>
            </w:pPr>
            <w:r w:rsidRPr="0029233C">
              <w:rPr>
                <w:rFonts w:ascii="Arial" w:hAnsi="Arial" w:cs="Arial"/>
                <w:b/>
                <w:sz w:val="28"/>
                <w:szCs w:val="28"/>
              </w:rPr>
              <w:lastRenderedPageBreak/>
              <w:t>Section 6. Accidental Release Measures</w:t>
            </w:r>
          </w:p>
        </w:tc>
      </w:tr>
    </w:tbl>
    <w:p w:rsidR="00802B0A" w:rsidRPr="0029233C" w:rsidRDefault="00802B0A"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3B67CF" w:rsidRPr="0029233C" w:rsidTr="009670EE">
        <w:tc>
          <w:tcPr>
            <w:tcW w:w="3257" w:type="dxa"/>
          </w:tcPr>
          <w:p w:rsidR="003B67CF" w:rsidRPr="0029233C" w:rsidRDefault="009670EE" w:rsidP="00802B0A">
            <w:pPr>
              <w:rPr>
                <w:rFonts w:ascii="Arial" w:hAnsi="Arial" w:cs="Arial"/>
                <w:sz w:val="20"/>
                <w:szCs w:val="20"/>
              </w:rPr>
            </w:pPr>
            <w:r w:rsidRPr="0029233C">
              <w:rPr>
                <w:rFonts w:ascii="Arial" w:hAnsi="Arial" w:cs="Arial"/>
                <w:sz w:val="20"/>
                <w:szCs w:val="20"/>
              </w:rPr>
              <w:t>Personal precautions, protective equipment and emergency procedures</w:t>
            </w:r>
          </w:p>
        </w:tc>
        <w:tc>
          <w:tcPr>
            <w:tcW w:w="272" w:type="dxa"/>
          </w:tcPr>
          <w:p w:rsidR="003B67CF" w:rsidRPr="0029233C" w:rsidRDefault="009670EE" w:rsidP="00802B0A">
            <w:pPr>
              <w:rPr>
                <w:rFonts w:ascii="Arial" w:hAnsi="Arial" w:cs="Arial"/>
                <w:sz w:val="20"/>
                <w:szCs w:val="20"/>
              </w:rPr>
            </w:pPr>
            <w:r w:rsidRPr="0029233C">
              <w:rPr>
                <w:rFonts w:ascii="Arial" w:hAnsi="Arial" w:cs="Arial"/>
                <w:sz w:val="20"/>
                <w:szCs w:val="20"/>
              </w:rPr>
              <w:t>:</w:t>
            </w:r>
          </w:p>
        </w:tc>
        <w:tc>
          <w:tcPr>
            <w:tcW w:w="6047" w:type="dxa"/>
          </w:tcPr>
          <w:p w:rsidR="003B67CF" w:rsidRPr="0029233C" w:rsidRDefault="009670EE" w:rsidP="00802B0A">
            <w:pPr>
              <w:rPr>
                <w:rFonts w:ascii="Arial" w:hAnsi="Arial" w:cs="Arial"/>
                <w:sz w:val="20"/>
                <w:szCs w:val="20"/>
              </w:rPr>
            </w:pPr>
            <w:r w:rsidRPr="0029233C">
              <w:rPr>
                <w:rFonts w:ascii="Arial" w:hAnsi="Arial" w:cs="Arial"/>
                <w:sz w:val="20"/>
                <w:szCs w:val="20"/>
              </w:rPr>
              <w:t>Ensure clean-up is conducted by trained personnel only. Refer to protective measures listed in sections 7 and 8.</w:t>
            </w:r>
          </w:p>
        </w:tc>
      </w:tr>
      <w:tr w:rsidR="003B67CF" w:rsidRPr="0029233C" w:rsidTr="009670EE">
        <w:tc>
          <w:tcPr>
            <w:tcW w:w="3257" w:type="dxa"/>
          </w:tcPr>
          <w:p w:rsidR="003B67CF" w:rsidRPr="0029233C" w:rsidRDefault="003B67CF" w:rsidP="00802B0A">
            <w:pPr>
              <w:rPr>
                <w:rFonts w:ascii="Arial" w:hAnsi="Arial" w:cs="Arial"/>
                <w:sz w:val="20"/>
                <w:szCs w:val="20"/>
              </w:rPr>
            </w:pPr>
          </w:p>
        </w:tc>
        <w:tc>
          <w:tcPr>
            <w:tcW w:w="272" w:type="dxa"/>
          </w:tcPr>
          <w:p w:rsidR="003B67CF" w:rsidRPr="0029233C" w:rsidRDefault="003B67CF" w:rsidP="00802B0A">
            <w:pPr>
              <w:rPr>
                <w:rFonts w:ascii="Arial" w:hAnsi="Arial" w:cs="Arial"/>
                <w:sz w:val="20"/>
                <w:szCs w:val="20"/>
              </w:rPr>
            </w:pPr>
          </w:p>
        </w:tc>
        <w:tc>
          <w:tcPr>
            <w:tcW w:w="6047" w:type="dxa"/>
          </w:tcPr>
          <w:p w:rsidR="003B67CF" w:rsidRPr="0029233C" w:rsidRDefault="003B67CF" w:rsidP="00802B0A">
            <w:pPr>
              <w:rPr>
                <w:rFonts w:ascii="Arial" w:hAnsi="Arial" w:cs="Arial"/>
                <w:sz w:val="20"/>
                <w:szCs w:val="20"/>
              </w:rPr>
            </w:pPr>
          </w:p>
        </w:tc>
      </w:tr>
      <w:tr w:rsidR="003B67CF" w:rsidRPr="0029233C" w:rsidTr="009670EE">
        <w:tc>
          <w:tcPr>
            <w:tcW w:w="3257" w:type="dxa"/>
          </w:tcPr>
          <w:p w:rsidR="003B67CF" w:rsidRPr="0029233C" w:rsidRDefault="009670EE" w:rsidP="007F686A">
            <w:pPr>
              <w:pStyle w:val="Default"/>
              <w:rPr>
                <w:sz w:val="20"/>
                <w:szCs w:val="20"/>
              </w:rPr>
            </w:pPr>
            <w:r w:rsidRPr="0029233C">
              <w:rPr>
                <w:sz w:val="20"/>
                <w:szCs w:val="20"/>
              </w:rPr>
              <w:t xml:space="preserve">Environmental precautions </w:t>
            </w:r>
          </w:p>
        </w:tc>
        <w:tc>
          <w:tcPr>
            <w:tcW w:w="272" w:type="dxa"/>
          </w:tcPr>
          <w:p w:rsidR="003B67CF" w:rsidRPr="0029233C" w:rsidRDefault="003B67CF" w:rsidP="00802B0A">
            <w:pPr>
              <w:rPr>
                <w:rFonts w:ascii="Arial" w:hAnsi="Arial" w:cs="Arial"/>
                <w:sz w:val="20"/>
                <w:szCs w:val="20"/>
              </w:rPr>
            </w:pPr>
          </w:p>
        </w:tc>
        <w:tc>
          <w:tcPr>
            <w:tcW w:w="6047" w:type="dxa"/>
          </w:tcPr>
          <w:p w:rsidR="003B67CF" w:rsidRPr="0029233C" w:rsidRDefault="009670EE" w:rsidP="007F686A">
            <w:pPr>
              <w:pStyle w:val="Default"/>
              <w:rPr>
                <w:sz w:val="20"/>
                <w:szCs w:val="20"/>
              </w:rPr>
            </w:pPr>
            <w:r w:rsidRPr="0029233C">
              <w:rPr>
                <w:sz w:val="20"/>
                <w:szCs w:val="20"/>
              </w:rPr>
              <w:t>Do not allow contact with soil, surface or ground water.</w:t>
            </w:r>
          </w:p>
        </w:tc>
      </w:tr>
      <w:tr w:rsidR="003B67CF" w:rsidRPr="0029233C" w:rsidTr="009670EE">
        <w:tc>
          <w:tcPr>
            <w:tcW w:w="3257" w:type="dxa"/>
          </w:tcPr>
          <w:p w:rsidR="003B67CF" w:rsidRPr="0029233C" w:rsidRDefault="003B67CF" w:rsidP="00802B0A">
            <w:pPr>
              <w:rPr>
                <w:rFonts w:ascii="Arial" w:hAnsi="Arial" w:cs="Arial"/>
                <w:sz w:val="20"/>
                <w:szCs w:val="20"/>
              </w:rPr>
            </w:pPr>
          </w:p>
        </w:tc>
        <w:tc>
          <w:tcPr>
            <w:tcW w:w="272" w:type="dxa"/>
          </w:tcPr>
          <w:p w:rsidR="003B67CF" w:rsidRPr="0029233C" w:rsidRDefault="003B67CF" w:rsidP="00802B0A">
            <w:pPr>
              <w:rPr>
                <w:rFonts w:ascii="Arial" w:hAnsi="Arial" w:cs="Arial"/>
                <w:sz w:val="20"/>
                <w:szCs w:val="20"/>
              </w:rPr>
            </w:pPr>
          </w:p>
        </w:tc>
        <w:tc>
          <w:tcPr>
            <w:tcW w:w="6047" w:type="dxa"/>
          </w:tcPr>
          <w:p w:rsidR="003B67CF" w:rsidRPr="0029233C" w:rsidRDefault="003B67CF" w:rsidP="00802B0A">
            <w:pPr>
              <w:rPr>
                <w:rFonts w:ascii="Arial" w:hAnsi="Arial" w:cs="Arial"/>
                <w:sz w:val="20"/>
                <w:szCs w:val="20"/>
              </w:rPr>
            </w:pPr>
          </w:p>
        </w:tc>
      </w:tr>
      <w:tr w:rsidR="003B67CF" w:rsidRPr="0029233C" w:rsidTr="009670EE">
        <w:tc>
          <w:tcPr>
            <w:tcW w:w="3257" w:type="dxa"/>
          </w:tcPr>
          <w:p w:rsidR="003B67CF" w:rsidRPr="0029233C" w:rsidRDefault="009670EE" w:rsidP="009670EE">
            <w:pPr>
              <w:pStyle w:val="Default"/>
              <w:rPr>
                <w:sz w:val="20"/>
                <w:szCs w:val="20"/>
              </w:rPr>
            </w:pPr>
            <w:r w:rsidRPr="0029233C">
              <w:rPr>
                <w:sz w:val="20"/>
                <w:szCs w:val="20"/>
              </w:rPr>
              <w:t xml:space="preserve">Methods and materials for containment and cleaning up </w:t>
            </w:r>
          </w:p>
        </w:tc>
        <w:tc>
          <w:tcPr>
            <w:tcW w:w="272" w:type="dxa"/>
          </w:tcPr>
          <w:p w:rsidR="003B67CF" w:rsidRPr="0029233C" w:rsidRDefault="003B67CF" w:rsidP="00802B0A">
            <w:pPr>
              <w:rPr>
                <w:rFonts w:ascii="Arial" w:hAnsi="Arial" w:cs="Arial"/>
                <w:sz w:val="20"/>
                <w:szCs w:val="20"/>
              </w:rPr>
            </w:pPr>
          </w:p>
        </w:tc>
        <w:tc>
          <w:tcPr>
            <w:tcW w:w="6047" w:type="dxa"/>
          </w:tcPr>
          <w:p w:rsidR="003B67CF" w:rsidRPr="0029233C" w:rsidRDefault="007F686A" w:rsidP="00802B0A">
            <w:pPr>
              <w:rPr>
                <w:rFonts w:ascii="Arial" w:hAnsi="Arial" w:cs="Arial"/>
                <w:sz w:val="20"/>
                <w:szCs w:val="20"/>
              </w:rPr>
            </w:pPr>
            <w:r w:rsidRPr="0029233C">
              <w:rPr>
                <w:rFonts w:ascii="Arial" w:hAnsi="Arial" w:cs="Arial"/>
                <w:sz w:val="20"/>
                <w:szCs w:val="20"/>
              </w:rPr>
              <w:t xml:space="preserve">Stop leak if safe to do so. Contain spillage, and then collect with non-combustible absorbent material, (e.g. sand, earth, diatomaceous earth, vermiculite) and place in container for disposal according to local / national regulations (see section 13). Flush away traces with water. For large spills, </w:t>
            </w:r>
            <w:proofErr w:type="gramStart"/>
            <w:r w:rsidRPr="0029233C">
              <w:rPr>
                <w:rFonts w:ascii="Arial" w:hAnsi="Arial" w:cs="Arial"/>
                <w:sz w:val="20"/>
                <w:szCs w:val="20"/>
              </w:rPr>
              <w:t>dike spilled material or otherwise contain</w:t>
            </w:r>
            <w:proofErr w:type="gramEnd"/>
            <w:r w:rsidRPr="0029233C">
              <w:rPr>
                <w:rFonts w:ascii="Arial" w:hAnsi="Arial" w:cs="Arial"/>
                <w:sz w:val="20"/>
                <w:szCs w:val="20"/>
              </w:rPr>
              <w:t xml:space="preserve"> material to ensure runoff does not reach a waterway.</w:t>
            </w:r>
          </w:p>
        </w:tc>
      </w:tr>
      <w:tr w:rsidR="003B67CF" w:rsidRPr="0029233C" w:rsidTr="009670EE">
        <w:tc>
          <w:tcPr>
            <w:tcW w:w="3257" w:type="dxa"/>
          </w:tcPr>
          <w:p w:rsidR="003B67CF" w:rsidRPr="0029233C" w:rsidRDefault="003B67CF" w:rsidP="00802B0A">
            <w:pPr>
              <w:rPr>
                <w:rFonts w:ascii="Arial" w:hAnsi="Arial" w:cs="Arial"/>
              </w:rPr>
            </w:pPr>
          </w:p>
        </w:tc>
        <w:tc>
          <w:tcPr>
            <w:tcW w:w="272" w:type="dxa"/>
          </w:tcPr>
          <w:p w:rsidR="003B67CF" w:rsidRPr="0029233C" w:rsidRDefault="003B67CF" w:rsidP="00802B0A">
            <w:pPr>
              <w:rPr>
                <w:rFonts w:ascii="Arial" w:hAnsi="Arial" w:cs="Arial"/>
              </w:rPr>
            </w:pPr>
          </w:p>
        </w:tc>
        <w:tc>
          <w:tcPr>
            <w:tcW w:w="6047" w:type="dxa"/>
          </w:tcPr>
          <w:p w:rsidR="003B67CF" w:rsidRPr="0029233C" w:rsidRDefault="003B67CF" w:rsidP="00802B0A">
            <w:pPr>
              <w:rPr>
                <w:rFonts w:ascii="Arial" w:hAnsi="Arial" w:cs="Arial"/>
              </w:rPr>
            </w:pPr>
          </w:p>
        </w:tc>
      </w:tr>
    </w:tbl>
    <w:p w:rsidR="003B67CF" w:rsidRPr="0029233C" w:rsidRDefault="003B67CF"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A17139">
            <w:pPr>
              <w:rPr>
                <w:rFonts w:ascii="Arial" w:hAnsi="Arial" w:cs="Arial"/>
                <w:b/>
                <w:sz w:val="28"/>
                <w:szCs w:val="28"/>
              </w:rPr>
            </w:pPr>
            <w:r w:rsidRPr="0029233C">
              <w:rPr>
                <w:rFonts w:ascii="Arial" w:hAnsi="Arial" w:cs="Arial"/>
                <w:b/>
                <w:sz w:val="28"/>
                <w:szCs w:val="28"/>
              </w:rPr>
              <w:t>Section 7. Handling and Storage</w:t>
            </w:r>
          </w:p>
        </w:tc>
      </w:tr>
    </w:tbl>
    <w:p w:rsidR="00802B0A" w:rsidRPr="0029233C" w:rsidRDefault="00802B0A"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70"/>
        <w:gridCol w:w="6048"/>
      </w:tblGrid>
      <w:tr w:rsidR="003B67CF" w:rsidRPr="0029233C" w:rsidTr="00A17139">
        <w:tc>
          <w:tcPr>
            <w:tcW w:w="3258" w:type="dxa"/>
          </w:tcPr>
          <w:p w:rsidR="003B67CF" w:rsidRPr="0029233C" w:rsidRDefault="009670EE" w:rsidP="00A17139">
            <w:pPr>
              <w:rPr>
                <w:rFonts w:ascii="Arial" w:hAnsi="Arial" w:cs="Arial"/>
                <w:sz w:val="20"/>
                <w:szCs w:val="20"/>
              </w:rPr>
            </w:pPr>
            <w:r w:rsidRPr="0029233C">
              <w:rPr>
                <w:rFonts w:ascii="Arial" w:hAnsi="Arial" w:cs="Arial"/>
                <w:sz w:val="20"/>
                <w:szCs w:val="20"/>
              </w:rPr>
              <w:t>Advice on safe handling</w:t>
            </w:r>
          </w:p>
        </w:tc>
        <w:tc>
          <w:tcPr>
            <w:tcW w:w="270" w:type="dxa"/>
          </w:tcPr>
          <w:p w:rsidR="003B67CF" w:rsidRPr="0029233C" w:rsidRDefault="003B67CF" w:rsidP="00A17139">
            <w:pPr>
              <w:rPr>
                <w:rFonts w:ascii="Arial" w:hAnsi="Arial" w:cs="Arial"/>
                <w:sz w:val="20"/>
                <w:szCs w:val="20"/>
              </w:rPr>
            </w:pPr>
          </w:p>
        </w:tc>
        <w:tc>
          <w:tcPr>
            <w:tcW w:w="6048" w:type="dxa"/>
          </w:tcPr>
          <w:p w:rsidR="003B67CF" w:rsidRPr="0029233C" w:rsidRDefault="007F686A" w:rsidP="007F686A">
            <w:pPr>
              <w:pStyle w:val="Default"/>
              <w:rPr>
                <w:sz w:val="20"/>
                <w:szCs w:val="20"/>
              </w:rPr>
            </w:pPr>
            <w:r w:rsidRPr="0029233C">
              <w:rPr>
                <w:sz w:val="20"/>
                <w:szCs w:val="20"/>
              </w:rPr>
              <w:t xml:space="preserve">Avoid contact with skin and eyes. Wash hands thoroughly after handling. </w:t>
            </w:r>
          </w:p>
        </w:tc>
      </w:tr>
      <w:tr w:rsidR="003B67CF" w:rsidRPr="0029233C" w:rsidTr="00A17139">
        <w:tc>
          <w:tcPr>
            <w:tcW w:w="3258" w:type="dxa"/>
          </w:tcPr>
          <w:p w:rsidR="003B67CF" w:rsidRPr="0029233C" w:rsidRDefault="003B67CF" w:rsidP="00A17139">
            <w:pPr>
              <w:rPr>
                <w:rFonts w:ascii="Arial" w:hAnsi="Arial" w:cs="Arial"/>
                <w:sz w:val="20"/>
                <w:szCs w:val="20"/>
              </w:rPr>
            </w:pPr>
          </w:p>
        </w:tc>
        <w:tc>
          <w:tcPr>
            <w:tcW w:w="270" w:type="dxa"/>
          </w:tcPr>
          <w:p w:rsidR="003B67CF" w:rsidRPr="0029233C" w:rsidRDefault="003B67CF" w:rsidP="00A17139">
            <w:pPr>
              <w:rPr>
                <w:rFonts w:ascii="Arial" w:hAnsi="Arial" w:cs="Arial"/>
                <w:sz w:val="20"/>
                <w:szCs w:val="20"/>
              </w:rPr>
            </w:pPr>
          </w:p>
        </w:tc>
        <w:tc>
          <w:tcPr>
            <w:tcW w:w="6048" w:type="dxa"/>
          </w:tcPr>
          <w:p w:rsidR="003B67CF" w:rsidRPr="0029233C" w:rsidRDefault="003B67CF" w:rsidP="00A17139">
            <w:pPr>
              <w:rPr>
                <w:rFonts w:ascii="Arial" w:hAnsi="Arial" w:cs="Arial"/>
                <w:sz w:val="20"/>
                <w:szCs w:val="20"/>
              </w:rPr>
            </w:pPr>
          </w:p>
        </w:tc>
      </w:tr>
      <w:tr w:rsidR="003B67CF" w:rsidRPr="0029233C" w:rsidTr="00A17139">
        <w:tc>
          <w:tcPr>
            <w:tcW w:w="3258" w:type="dxa"/>
          </w:tcPr>
          <w:p w:rsidR="003B67CF" w:rsidRPr="0029233C" w:rsidRDefault="009670EE" w:rsidP="00A17139">
            <w:pPr>
              <w:rPr>
                <w:rFonts w:ascii="Arial" w:hAnsi="Arial" w:cs="Arial"/>
                <w:sz w:val="20"/>
                <w:szCs w:val="20"/>
              </w:rPr>
            </w:pPr>
            <w:r w:rsidRPr="0029233C">
              <w:rPr>
                <w:rFonts w:ascii="Arial" w:hAnsi="Arial" w:cs="Arial"/>
                <w:sz w:val="20"/>
                <w:szCs w:val="20"/>
              </w:rPr>
              <w:t>Conditions for safe storage</w:t>
            </w:r>
          </w:p>
        </w:tc>
        <w:tc>
          <w:tcPr>
            <w:tcW w:w="270" w:type="dxa"/>
          </w:tcPr>
          <w:p w:rsidR="003B67CF" w:rsidRPr="0029233C" w:rsidRDefault="003B67CF" w:rsidP="00A17139">
            <w:pPr>
              <w:rPr>
                <w:rFonts w:ascii="Arial" w:hAnsi="Arial" w:cs="Arial"/>
                <w:sz w:val="20"/>
                <w:szCs w:val="20"/>
              </w:rPr>
            </w:pPr>
          </w:p>
        </w:tc>
        <w:tc>
          <w:tcPr>
            <w:tcW w:w="6048" w:type="dxa"/>
          </w:tcPr>
          <w:p w:rsidR="003B67CF" w:rsidRPr="0029233C" w:rsidRDefault="00FD2BD4" w:rsidP="00FD2BD4">
            <w:pPr>
              <w:pStyle w:val="Default"/>
              <w:rPr>
                <w:sz w:val="20"/>
                <w:szCs w:val="20"/>
              </w:rPr>
            </w:pPr>
            <w:r w:rsidRPr="0029233C">
              <w:rPr>
                <w:sz w:val="20"/>
                <w:szCs w:val="20"/>
              </w:rPr>
              <w:t xml:space="preserve">Keep out of reach of children. Store in suitable labeled containers. </w:t>
            </w:r>
          </w:p>
        </w:tc>
      </w:tr>
      <w:tr w:rsidR="003B67CF" w:rsidRPr="0029233C" w:rsidTr="00A17139">
        <w:tc>
          <w:tcPr>
            <w:tcW w:w="3258" w:type="dxa"/>
          </w:tcPr>
          <w:p w:rsidR="003B67CF" w:rsidRPr="0029233C" w:rsidRDefault="003B67CF" w:rsidP="00A17139">
            <w:pPr>
              <w:rPr>
                <w:rFonts w:ascii="Arial" w:hAnsi="Arial" w:cs="Arial"/>
                <w:sz w:val="20"/>
                <w:szCs w:val="20"/>
              </w:rPr>
            </w:pPr>
          </w:p>
        </w:tc>
        <w:tc>
          <w:tcPr>
            <w:tcW w:w="270" w:type="dxa"/>
          </w:tcPr>
          <w:p w:rsidR="003B67CF" w:rsidRPr="0029233C" w:rsidRDefault="003B67CF" w:rsidP="00A17139">
            <w:pPr>
              <w:rPr>
                <w:rFonts w:ascii="Arial" w:hAnsi="Arial" w:cs="Arial"/>
                <w:sz w:val="20"/>
                <w:szCs w:val="20"/>
              </w:rPr>
            </w:pPr>
          </w:p>
        </w:tc>
        <w:tc>
          <w:tcPr>
            <w:tcW w:w="6048" w:type="dxa"/>
          </w:tcPr>
          <w:p w:rsidR="003B67CF" w:rsidRPr="0029233C" w:rsidRDefault="003B67CF" w:rsidP="00A17139">
            <w:pPr>
              <w:rPr>
                <w:rFonts w:ascii="Arial" w:hAnsi="Arial" w:cs="Arial"/>
                <w:sz w:val="20"/>
                <w:szCs w:val="20"/>
              </w:rPr>
            </w:pPr>
          </w:p>
        </w:tc>
      </w:tr>
      <w:tr w:rsidR="003B67CF" w:rsidRPr="0029233C" w:rsidTr="00A17139">
        <w:tc>
          <w:tcPr>
            <w:tcW w:w="3258" w:type="dxa"/>
          </w:tcPr>
          <w:p w:rsidR="003B67CF" w:rsidRPr="0029233C" w:rsidRDefault="009670EE" w:rsidP="00A17139">
            <w:pPr>
              <w:rPr>
                <w:rFonts w:ascii="Arial" w:hAnsi="Arial" w:cs="Arial"/>
                <w:sz w:val="20"/>
                <w:szCs w:val="20"/>
              </w:rPr>
            </w:pPr>
            <w:r w:rsidRPr="0029233C">
              <w:rPr>
                <w:rFonts w:ascii="Arial" w:hAnsi="Arial" w:cs="Arial"/>
                <w:sz w:val="20"/>
                <w:szCs w:val="20"/>
              </w:rPr>
              <w:t>Storage temperature</w:t>
            </w:r>
          </w:p>
        </w:tc>
        <w:tc>
          <w:tcPr>
            <w:tcW w:w="270" w:type="dxa"/>
          </w:tcPr>
          <w:p w:rsidR="003B67CF" w:rsidRPr="0029233C" w:rsidRDefault="003B67CF" w:rsidP="00A17139">
            <w:pPr>
              <w:rPr>
                <w:rFonts w:ascii="Arial" w:hAnsi="Arial" w:cs="Arial"/>
                <w:sz w:val="20"/>
                <w:szCs w:val="20"/>
              </w:rPr>
            </w:pPr>
          </w:p>
        </w:tc>
        <w:tc>
          <w:tcPr>
            <w:tcW w:w="6048" w:type="dxa"/>
          </w:tcPr>
          <w:p w:rsidR="003B67CF" w:rsidRPr="0029233C" w:rsidRDefault="00FD2BD4" w:rsidP="00A17139">
            <w:pPr>
              <w:rPr>
                <w:rFonts w:ascii="Arial" w:hAnsi="Arial" w:cs="Arial"/>
                <w:sz w:val="20"/>
                <w:szCs w:val="20"/>
              </w:rPr>
            </w:pPr>
            <w:r w:rsidRPr="0029233C">
              <w:rPr>
                <w:rFonts w:ascii="Arial" w:hAnsi="Arial" w:cs="Arial"/>
                <w:sz w:val="20"/>
                <w:szCs w:val="20"/>
              </w:rPr>
              <w:t>-2</w:t>
            </w:r>
            <w:r w:rsidR="009670EE" w:rsidRPr="0029233C">
              <w:rPr>
                <w:rFonts w:ascii="Arial" w:hAnsi="Arial" w:cs="Arial"/>
                <w:sz w:val="20"/>
                <w:szCs w:val="20"/>
              </w:rPr>
              <w:t>0 °C to 50 °C</w:t>
            </w:r>
          </w:p>
        </w:tc>
      </w:tr>
      <w:tr w:rsidR="003B67CF" w:rsidRPr="0029233C" w:rsidTr="00A17139">
        <w:tc>
          <w:tcPr>
            <w:tcW w:w="3258" w:type="dxa"/>
          </w:tcPr>
          <w:p w:rsidR="003B67CF" w:rsidRPr="0029233C" w:rsidRDefault="003B67CF" w:rsidP="00A17139">
            <w:pPr>
              <w:rPr>
                <w:rFonts w:ascii="Arial" w:hAnsi="Arial" w:cs="Arial"/>
              </w:rPr>
            </w:pPr>
          </w:p>
        </w:tc>
        <w:tc>
          <w:tcPr>
            <w:tcW w:w="270" w:type="dxa"/>
          </w:tcPr>
          <w:p w:rsidR="003B67CF" w:rsidRPr="0029233C" w:rsidRDefault="003B67CF" w:rsidP="00A17139">
            <w:pPr>
              <w:rPr>
                <w:rFonts w:ascii="Arial" w:hAnsi="Arial" w:cs="Arial"/>
              </w:rPr>
            </w:pPr>
          </w:p>
        </w:tc>
        <w:tc>
          <w:tcPr>
            <w:tcW w:w="6048" w:type="dxa"/>
          </w:tcPr>
          <w:p w:rsidR="003B67CF" w:rsidRPr="0029233C" w:rsidRDefault="003B67CF" w:rsidP="00A17139">
            <w:pPr>
              <w:rPr>
                <w:rFonts w:ascii="Arial" w:hAnsi="Arial" w:cs="Arial"/>
              </w:rPr>
            </w:pPr>
          </w:p>
        </w:tc>
      </w:tr>
    </w:tbl>
    <w:p w:rsidR="003B67CF" w:rsidRPr="0029233C" w:rsidRDefault="003B67CF"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t>Section 8. Exposure Controls / Personal Protection</w:t>
            </w:r>
          </w:p>
        </w:tc>
      </w:tr>
    </w:tbl>
    <w:p w:rsidR="003B67CF" w:rsidRPr="0029233C" w:rsidRDefault="003B67CF"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D2BD4" w:rsidRPr="0029233C" w:rsidTr="000E4FDA">
        <w:tc>
          <w:tcPr>
            <w:tcW w:w="9576" w:type="dxa"/>
          </w:tcPr>
          <w:p w:rsidR="00FD2BD4" w:rsidRPr="0029233C" w:rsidRDefault="00FD2BD4" w:rsidP="00FD2BD4">
            <w:pPr>
              <w:tabs>
                <w:tab w:val="left" w:pos="927"/>
              </w:tabs>
              <w:rPr>
                <w:rFonts w:ascii="Arial" w:hAnsi="Arial" w:cs="Arial"/>
                <w:sz w:val="20"/>
                <w:szCs w:val="20"/>
              </w:rPr>
            </w:pPr>
            <w:r w:rsidRPr="0029233C">
              <w:rPr>
                <w:rFonts w:ascii="Arial" w:hAnsi="Arial" w:cs="Arial"/>
                <w:b/>
                <w:sz w:val="20"/>
                <w:szCs w:val="20"/>
              </w:rPr>
              <w:t>Ingredients with workplace control parameters</w:t>
            </w:r>
          </w:p>
        </w:tc>
      </w:tr>
      <w:tr w:rsidR="00FD2BD4" w:rsidRPr="0029233C" w:rsidTr="000E4FDA">
        <w:tc>
          <w:tcPr>
            <w:tcW w:w="9576" w:type="dxa"/>
          </w:tcPr>
          <w:p w:rsidR="00FD2BD4" w:rsidRPr="0029233C" w:rsidRDefault="00FD2BD4" w:rsidP="00FD2BD4">
            <w:pPr>
              <w:tabs>
                <w:tab w:val="left" w:pos="927"/>
              </w:tabs>
              <w:rPr>
                <w:rFonts w:ascii="Arial" w:hAnsi="Arial" w:cs="Arial"/>
                <w:sz w:val="20"/>
                <w:szCs w:val="20"/>
              </w:rPr>
            </w:pPr>
            <w:r w:rsidRPr="0029233C">
              <w:rPr>
                <w:rFonts w:ascii="Arial" w:hAnsi="Arial" w:cs="Arial"/>
                <w:sz w:val="20"/>
                <w:szCs w:val="20"/>
              </w:rPr>
              <w:t>Contains no substances with occupational exposure limit values.</w:t>
            </w:r>
          </w:p>
        </w:tc>
      </w:tr>
    </w:tbl>
    <w:p w:rsidR="00EC0459" w:rsidRPr="0029233C" w:rsidRDefault="00EC0459" w:rsidP="00FD2BD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EC0459" w:rsidRPr="0029233C" w:rsidTr="007F686A">
        <w:tc>
          <w:tcPr>
            <w:tcW w:w="3257" w:type="dxa"/>
          </w:tcPr>
          <w:p w:rsidR="00EC0459" w:rsidRPr="0029233C" w:rsidRDefault="00EC0459" w:rsidP="007F686A">
            <w:pPr>
              <w:rPr>
                <w:rFonts w:ascii="Arial" w:hAnsi="Arial" w:cs="Arial"/>
                <w:sz w:val="20"/>
                <w:szCs w:val="20"/>
              </w:rPr>
            </w:pPr>
            <w:r w:rsidRPr="0029233C">
              <w:rPr>
                <w:rFonts w:ascii="Arial" w:hAnsi="Arial" w:cs="Arial"/>
                <w:sz w:val="20"/>
                <w:szCs w:val="20"/>
              </w:rPr>
              <w:t>Engineering measures</w:t>
            </w:r>
          </w:p>
        </w:tc>
        <w:tc>
          <w:tcPr>
            <w:tcW w:w="272" w:type="dxa"/>
          </w:tcPr>
          <w:p w:rsidR="00EC0459" w:rsidRPr="0029233C" w:rsidRDefault="008954D6" w:rsidP="007F686A">
            <w:pPr>
              <w:rPr>
                <w:rFonts w:ascii="Arial" w:hAnsi="Arial" w:cs="Arial"/>
                <w:sz w:val="20"/>
                <w:szCs w:val="20"/>
              </w:rPr>
            </w:pPr>
            <w:r w:rsidRPr="0029233C">
              <w:rPr>
                <w:rFonts w:ascii="Arial" w:hAnsi="Arial" w:cs="Arial"/>
                <w:sz w:val="20"/>
                <w:szCs w:val="20"/>
              </w:rPr>
              <w:t>:</w:t>
            </w:r>
          </w:p>
        </w:tc>
        <w:tc>
          <w:tcPr>
            <w:tcW w:w="6047" w:type="dxa"/>
          </w:tcPr>
          <w:p w:rsidR="00EC0459" w:rsidRPr="0029233C" w:rsidRDefault="00FD2BD4" w:rsidP="00FD2BD4">
            <w:pPr>
              <w:pStyle w:val="Default"/>
              <w:rPr>
                <w:sz w:val="20"/>
                <w:szCs w:val="20"/>
              </w:rPr>
            </w:pPr>
            <w:r w:rsidRPr="0029233C">
              <w:rPr>
                <w:sz w:val="20"/>
                <w:szCs w:val="20"/>
              </w:rPr>
              <w:t xml:space="preserve">Good general ventilation should be sufficient to control worker exposure to airborne contaminants. </w:t>
            </w:r>
          </w:p>
        </w:tc>
      </w:tr>
    </w:tbl>
    <w:p w:rsidR="00EC0459" w:rsidRPr="0029233C" w:rsidRDefault="00EC0459" w:rsidP="00FD2BD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920B72" w:rsidRPr="0029233C" w:rsidTr="00C87B25">
        <w:tc>
          <w:tcPr>
            <w:tcW w:w="3257" w:type="dxa"/>
          </w:tcPr>
          <w:p w:rsidR="00920B72" w:rsidRPr="0029233C" w:rsidRDefault="00C87B25" w:rsidP="00A17139">
            <w:pPr>
              <w:rPr>
                <w:rFonts w:ascii="Arial" w:hAnsi="Arial" w:cs="Arial"/>
                <w:sz w:val="20"/>
                <w:szCs w:val="20"/>
              </w:rPr>
            </w:pPr>
            <w:r w:rsidRPr="0029233C">
              <w:rPr>
                <w:rFonts w:ascii="Arial" w:hAnsi="Arial" w:cs="Arial"/>
                <w:sz w:val="20"/>
                <w:szCs w:val="20"/>
              </w:rPr>
              <w:t>Personal protective equipment</w:t>
            </w:r>
          </w:p>
        </w:tc>
        <w:tc>
          <w:tcPr>
            <w:tcW w:w="272" w:type="dxa"/>
          </w:tcPr>
          <w:p w:rsidR="00920B72" w:rsidRPr="0029233C" w:rsidRDefault="008954D6" w:rsidP="00A17139">
            <w:pPr>
              <w:rPr>
                <w:rFonts w:ascii="Arial" w:hAnsi="Arial" w:cs="Arial"/>
                <w:sz w:val="20"/>
                <w:szCs w:val="20"/>
              </w:rPr>
            </w:pPr>
            <w:r w:rsidRPr="0029233C">
              <w:rPr>
                <w:rFonts w:ascii="Arial" w:hAnsi="Arial" w:cs="Arial"/>
                <w:sz w:val="20"/>
                <w:szCs w:val="20"/>
              </w:rPr>
              <w:t>:</w:t>
            </w:r>
          </w:p>
        </w:tc>
        <w:tc>
          <w:tcPr>
            <w:tcW w:w="6047" w:type="dxa"/>
          </w:tcPr>
          <w:p w:rsidR="00920B72" w:rsidRPr="0029233C" w:rsidRDefault="00FD2BD4" w:rsidP="00FD2BD4">
            <w:pPr>
              <w:pStyle w:val="Default"/>
              <w:rPr>
                <w:sz w:val="20"/>
                <w:szCs w:val="20"/>
              </w:rPr>
            </w:pPr>
            <w:r w:rsidRPr="0029233C">
              <w:rPr>
                <w:sz w:val="20"/>
                <w:szCs w:val="20"/>
              </w:rPr>
              <w:t xml:space="preserve">No special protective equipment required. </w:t>
            </w:r>
          </w:p>
        </w:tc>
      </w:tr>
      <w:tr w:rsidR="00920B72" w:rsidRPr="0029233C" w:rsidTr="00C87B25">
        <w:tc>
          <w:tcPr>
            <w:tcW w:w="3257" w:type="dxa"/>
          </w:tcPr>
          <w:p w:rsidR="00920B72" w:rsidRPr="0029233C" w:rsidRDefault="00920B72" w:rsidP="00A17139">
            <w:pPr>
              <w:rPr>
                <w:rFonts w:ascii="Arial" w:hAnsi="Arial" w:cs="Arial"/>
                <w:sz w:val="20"/>
                <w:szCs w:val="20"/>
              </w:rPr>
            </w:pPr>
          </w:p>
        </w:tc>
        <w:tc>
          <w:tcPr>
            <w:tcW w:w="272" w:type="dxa"/>
          </w:tcPr>
          <w:p w:rsidR="00920B72" w:rsidRPr="0029233C" w:rsidRDefault="00920B72" w:rsidP="00A17139">
            <w:pPr>
              <w:rPr>
                <w:rFonts w:ascii="Arial" w:hAnsi="Arial" w:cs="Arial"/>
                <w:sz w:val="20"/>
                <w:szCs w:val="20"/>
              </w:rPr>
            </w:pPr>
          </w:p>
        </w:tc>
        <w:tc>
          <w:tcPr>
            <w:tcW w:w="6047" w:type="dxa"/>
          </w:tcPr>
          <w:p w:rsidR="00920B72" w:rsidRPr="0029233C" w:rsidRDefault="00920B72" w:rsidP="00A17139">
            <w:pPr>
              <w:rPr>
                <w:rFonts w:ascii="Arial" w:hAnsi="Arial" w:cs="Arial"/>
                <w:sz w:val="20"/>
                <w:szCs w:val="20"/>
              </w:rPr>
            </w:pPr>
          </w:p>
        </w:tc>
      </w:tr>
      <w:tr w:rsidR="00920B72" w:rsidRPr="0029233C" w:rsidTr="00C87B25">
        <w:tc>
          <w:tcPr>
            <w:tcW w:w="3257" w:type="dxa"/>
          </w:tcPr>
          <w:p w:rsidR="00920B72" w:rsidRPr="0029233C" w:rsidRDefault="00C87B25" w:rsidP="00A17139">
            <w:pPr>
              <w:rPr>
                <w:rFonts w:ascii="Arial" w:hAnsi="Arial" w:cs="Arial"/>
                <w:sz w:val="20"/>
                <w:szCs w:val="20"/>
              </w:rPr>
            </w:pPr>
            <w:r w:rsidRPr="0029233C">
              <w:rPr>
                <w:rFonts w:ascii="Arial" w:hAnsi="Arial" w:cs="Arial"/>
                <w:sz w:val="20"/>
                <w:szCs w:val="20"/>
              </w:rPr>
              <w:t>Eye protection</w:t>
            </w:r>
          </w:p>
        </w:tc>
        <w:tc>
          <w:tcPr>
            <w:tcW w:w="272" w:type="dxa"/>
          </w:tcPr>
          <w:p w:rsidR="00920B72" w:rsidRPr="0029233C" w:rsidRDefault="00C87B25" w:rsidP="00A17139">
            <w:pPr>
              <w:rPr>
                <w:rFonts w:ascii="Arial" w:hAnsi="Arial" w:cs="Arial"/>
                <w:sz w:val="20"/>
                <w:szCs w:val="20"/>
              </w:rPr>
            </w:pPr>
            <w:r w:rsidRPr="0029233C">
              <w:rPr>
                <w:rFonts w:ascii="Arial" w:hAnsi="Arial" w:cs="Arial"/>
                <w:sz w:val="20"/>
                <w:szCs w:val="20"/>
              </w:rPr>
              <w:t>:</w:t>
            </w:r>
          </w:p>
        </w:tc>
        <w:tc>
          <w:tcPr>
            <w:tcW w:w="6047" w:type="dxa"/>
          </w:tcPr>
          <w:p w:rsidR="00920B72" w:rsidRPr="0029233C" w:rsidRDefault="00FD2BD4" w:rsidP="00FD2BD4">
            <w:pPr>
              <w:pStyle w:val="Default"/>
              <w:rPr>
                <w:sz w:val="20"/>
                <w:szCs w:val="20"/>
              </w:rPr>
            </w:pPr>
            <w:r w:rsidRPr="0029233C">
              <w:rPr>
                <w:sz w:val="20"/>
                <w:szCs w:val="20"/>
              </w:rPr>
              <w:t xml:space="preserve">Safety glasses with side-shields </w:t>
            </w:r>
          </w:p>
        </w:tc>
      </w:tr>
      <w:tr w:rsidR="00920B72" w:rsidRPr="0029233C" w:rsidTr="00C87B25">
        <w:tc>
          <w:tcPr>
            <w:tcW w:w="3257" w:type="dxa"/>
          </w:tcPr>
          <w:p w:rsidR="00920B72" w:rsidRPr="0029233C" w:rsidRDefault="00920B72" w:rsidP="00A17139">
            <w:pPr>
              <w:rPr>
                <w:rFonts w:ascii="Arial" w:hAnsi="Arial" w:cs="Arial"/>
                <w:sz w:val="20"/>
                <w:szCs w:val="20"/>
              </w:rPr>
            </w:pPr>
          </w:p>
        </w:tc>
        <w:tc>
          <w:tcPr>
            <w:tcW w:w="272" w:type="dxa"/>
          </w:tcPr>
          <w:p w:rsidR="00920B72" w:rsidRPr="0029233C" w:rsidRDefault="00920B72" w:rsidP="00A17139">
            <w:pPr>
              <w:rPr>
                <w:rFonts w:ascii="Arial" w:hAnsi="Arial" w:cs="Arial"/>
                <w:sz w:val="20"/>
                <w:szCs w:val="20"/>
              </w:rPr>
            </w:pPr>
          </w:p>
        </w:tc>
        <w:tc>
          <w:tcPr>
            <w:tcW w:w="6047" w:type="dxa"/>
          </w:tcPr>
          <w:p w:rsidR="00920B72" w:rsidRPr="0029233C" w:rsidRDefault="00920B72" w:rsidP="00A17139">
            <w:pPr>
              <w:rPr>
                <w:rFonts w:ascii="Arial" w:hAnsi="Arial" w:cs="Arial"/>
                <w:sz w:val="20"/>
                <w:szCs w:val="20"/>
              </w:rPr>
            </w:pPr>
          </w:p>
        </w:tc>
      </w:tr>
      <w:tr w:rsidR="00920B72" w:rsidRPr="0029233C" w:rsidTr="00C87B25">
        <w:tc>
          <w:tcPr>
            <w:tcW w:w="3257" w:type="dxa"/>
          </w:tcPr>
          <w:p w:rsidR="00920B72" w:rsidRPr="0029233C" w:rsidRDefault="00C87B25" w:rsidP="00A17139">
            <w:pPr>
              <w:rPr>
                <w:rFonts w:ascii="Arial" w:hAnsi="Arial" w:cs="Arial"/>
                <w:sz w:val="20"/>
                <w:szCs w:val="20"/>
              </w:rPr>
            </w:pPr>
            <w:r w:rsidRPr="0029233C">
              <w:rPr>
                <w:rFonts w:ascii="Arial" w:hAnsi="Arial" w:cs="Arial"/>
                <w:sz w:val="20"/>
                <w:szCs w:val="20"/>
              </w:rPr>
              <w:t>Hand protection</w:t>
            </w:r>
          </w:p>
        </w:tc>
        <w:tc>
          <w:tcPr>
            <w:tcW w:w="272" w:type="dxa"/>
          </w:tcPr>
          <w:p w:rsidR="00920B72" w:rsidRPr="0029233C" w:rsidRDefault="008954D6" w:rsidP="00A17139">
            <w:pPr>
              <w:rPr>
                <w:rFonts w:ascii="Arial" w:hAnsi="Arial" w:cs="Arial"/>
                <w:sz w:val="20"/>
                <w:szCs w:val="20"/>
              </w:rPr>
            </w:pPr>
            <w:r w:rsidRPr="0029233C">
              <w:rPr>
                <w:rFonts w:ascii="Arial" w:hAnsi="Arial" w:cs="Arial"/>
                <w:sz w:val="20"/>
                <w:szCs w:val="20"/>
              </w:rPr>
              <w:t>:</w:t>
            </w:r>
          </w:p>
        </w:tc>
        <w:tc>
          <w:tcPr>
            <w:tcW w:w="6047" w:type="dxa"/>
          </w:tcPr>
          <w:p w:rsidR="00920B72" w:rsidRPr="0029233C" w:rsidRDefault="00FD2BD4" w:rsidP="00FD2BD4">
            <w:pPr>
              <w:pStyle w:val="Default"/>
              <w:rPr>
                <w:sz w:val="20"/>
                <w:szCs w:val="20"/>
              </w:rPr>
            </w:pPr>
            <w:r w:rsidRPr="0029233C">
              <w:rPr>
                <w:sz w:val="20"/>
                <w:szCs w:val="20"/>
              </w:rPr>
              <w:t xml:space="preserve">No special protective equipment required. </w:t>
            </w:r>
          </w:p>
        </w:tc>
      </w:tr>
      <w:tr w:rsidR="00920B72" w:rsidRPr="0029233C" w:rsidTr="00C87B25">
        <w:tc>
          <w:tcPr>
            <w:tcW w:w="3257" w:type="dxa"/>
          </w:tcPr>
          <w:p w:rsidR="00920B72" w:rsidRPr="0029233C" w:rsidRDefault="00920B72" w:rsidP="00A17139">
            <w:pPr>
              <w:rPr>
                <w:rFonts w:ascii="Arial" w:hAnsi="Arial" w:cs="Arial"/>
                <w:sz w:val="20"/>
                <w:szCs w:val="20"/>
              </w:rPr>
            </w:pPr>
          </w:p>
        </w:tc>
        <w:tc>
          <w:tcPr>
            <w:tcW w:w="272" w:type="dxa"/>
          </w:tcPr>
          <w:p w:rsidR="00920B72" w:rsidRPr="0029233C" w:rsidRDefault="00920B72" w:rsidP="00A17139">
            <w:pPr>
              <w:rPr>
                <w:rFonts w:ascii="Arial" w:hAnsi="Arial" w:cs="Arial"/>
                <w:sz w:val="20"/>
                <w:szCs w:val="20"/>
              </w:rPr>
            </w:pPr>
          </w:p>
        </w:tc>
        <w:tc>
          <w:tcPr>
            <w:tcW w:w="6047" w:type="dxa"/>
          </w:tcPr>
          <w:p w:rsidR="00920B72" w:rsidRPr="0029233C" w:rsidRDefault="00920B72" w:rsidP="00A17139">
            <w:pPr>
              <w:rPr>
                <w:rFonts w:ascii="Arial" w:hAnsi="Arial" w:cs="Arial"/>
                <w:sz w:val="20"/>
                <w:szCs w:val="20"/>
              </w:rPr>
            </w:pPr>
          </w:p>
        </w:tc>
      </w:tr>
      <w:tr w:rsidR="00920B72" w:rsidRPr="0029233C" w:rsidTr="00C87B25">
        <w:tc>
          <w:tcPr>
            <w:tcW w:w="3257" w:type="dxa"/>
          </w:tcPr>
          <w:p w:rsidR="00920B72" w:rsidRPr="0029233C" w:rsidRDefault="00C87B25" w:rsidP="00A17139">
            <w:pPr>
              <w:rPr>
                <w:rFonts w:ascii="Arial" w:hAnsi="Arial" w:cs="Arial"/>
                <w:sz w:val="20"/>
                <w:szCs w:val="20"/>
              </w:rPr>
            </w:pPr>
            <w:r w:rsidRPr="0029233C">
              <w:rPr>
                <w:rFonts w:ascii="Arial" w:hAnsi="Arial" w:cs="Arial"/>
                <w:sz w:val="20"/>
                <w:szCs w:val="20"/>
              </w:rPr>
              <w:t>Skin protection</w:t>
            </w:r>
          </w:p>
        </w:tc>
        <w:tc>
          <w:tcPr>
            <w:tcW w:w="272" w:type="dxa"/>
          </w:tcPr>
          <w:p w:rsidR="00920B72" w:rsidRPr="0029233C" w:rsidRDefault="00920B72" w:rsidP="00A17139">
            <w:pPr>
              <w:rPr>
                <w:rFonts w:ascii="Arial" w:hAnsi="Arial" w:cs="Arial"/>
                <w:sz w:val="20"/>
                <w:szCs w:val="20"/>
              </w:rPr>
            </w:pPr>
          </w:p>
        </w:tc>
        <w:tc>
          <w:tcPr>
            <w:tcW w:w="6047" w:type="dxa"/>
          </w:tcPr>
          <w:p w:rsidR="00920B72" w:rsidRPr="0029233C" w:rsidRDefault="00FD2BD4" w:rsidP="00FD2BD4">
            <w:pPr>
              <w:pStyle w:val="Default"/>
              <w:rPr>
                <w:sz w:val="20"/>
                <w:szCs w:val="20"/>
              </w:rPr>
            </w:pPr>
            <w:r w:rsidRPr="0029233C">
              <w:rPr>
                <w:sz w:val="20"/>
                <w:szCs w:val="20"/>
              </w:rPr>
              <w:t xml:space="preserve">No special protective equipment required. </w:t>
            </w:r>
          </w:p>
        </w:tc>
      </w:tr>
      <w:tr w:rsidR="00920B72" w:rsidRPr="0029233C" w:rsidTr="00C87B25">
        <w:tc>
          <w:tcPr>
            <w:tcW w:w="3257" w:type="dxa"/>
          </w:tcPr>
          <w:p w:rsidR="00920B72" w:rsidRPr="0029233C" w:rsidRDefault="00920B72" w:rsidP="00A17139">
            <w:pPr>
              <w:rPr>
                <w:rFonts w:ascii="Arial" w:hAnsi="Arial" w:cs="Arial"/>
                <w:sz w:val="20"/>
                <w:szCs w:val="20"/>
              </w:rPr>
            </w:pPr>
          </w:p>
        </w:tc>
        <w:tc>
          <w:tcPr>
            <w:tcW w:w="272" w:type="dxa"/>
          </w:tcPr>
          <w:p w:rsidR="00920B72" w:rsidRPr="0029233C" w:rsidRDefault="00920B72" w:rsidP="00A17139">
            <w:pPr>
              <w:rPr>
                <w:rFonts w:ascii="Arial" w:hAnsi="Arial" w:cs="Arial"/>
                <w:sz w:val="20"/>
                <w:szCs w:val="20"/>
              </w:rPr>
            </w:pPr>
          </w:p>
        </w:tc>
        <w:tc>
          <w:tcPr>
            <w:tcW w:w="6047" w:type="dxa"/>
          </w:tcPr>
          <w:p w:rsidR="00920B72" w:rsidRPr="0029233C" w:rsidRDefault="00920B72" w:rsidP="00A17139">
            <w:pPr>
              <w:rPr>
                <w:rFonts w:ascii="Arial" w:hAnsi="Arial" w:cs="Arial"/>
                <w:sz w:val="20"/>
                <w:szCs w:val="20"/>
              </w:rPr>
            </w:pPr>
          </w:p>
        </w:tc>
      </w:tr>
      <w:tr w:rsidR="00920B72" w:rsidRPr="0029233C" w:rsidTr="00C87B25">
        <w:tc>
          <w:tcPr>
            <w:tcW w:w="3257" w:type="dxa"/>
          </w:tcPr>
          <w:p w:rsidR="00920B72" w:rsidRPr="0029233C" w:rsidRDefault="00C87B25" w:rsidP="00A17139">
            <w:pPr>
              <w:rPr>
                <w:rFonts w:ascii="Arial" w:hAnsi="Arial" w:cs="Arial"/>
                <w:sz w:val="20"/>
                <w:szCs w:val="20"/>
              </w:rPr>
            </w:pPr>
            <w:r w:rsidRPr="0029233C">
              <w:rPr>
                <w:rFonts w:ascii="Arial" w:hAnsi="Arial" w:cs="Arial"/>
                <w:sz w:val="20"/>
                <w:szCs w:val="20"/>
              </w:rPr>
              <w:t>Respiratory protection</w:t>
            </w:r>
          </w:p>
        </w:tc>
        <w:tc>
          <w:tcPr>
            <w:tcW w:w="272" w:type="dxa"/>
          </w:tcPr>
          <w:p w:rsidR="00920B72" w:rsidRPr="0029233C" w:rsidRDefault="00C87B25" w:rsidP="00A17139">
            <w:pPr>
              <w:rPr>
                <w:rFonts w:ascii="Arial" w:hAnsi="Arial" w:cs="Arial"/>
                <w:sz w:val="20"/>
                <w:szCs w:val="20"/>
              </w:rPr>
            </w:pPr>
            <w:r w:rsidRPr="0029233C">
              <w:rPr>
                <w:rFonts w:ascii="Arial" w:hAnsi="Arial" w:cs="Arial"/>
                <w:sz w:val="20"/>
                <w:szCs w:val="20"/>
              </w:rPr>
              <w:t>:</w:t>
            </w:r>
          </w:p>
        </w:tc>
        <w:tc>
          <w:tcPr>
            <w:tcW w:w="6047" w:type="dxa"/>
          </w:tcPr>
          <w:p w:rsidR="00920B72" w:rsidRPr="0029233C" w:rsidRDefault="00FD2BD4" w:rsidP="00FD2BD4">
            <w:pPr>
              <w:pStyle w:val="Default"/>
              <w:rPr>
                <w:sz w:val="20"/>
                <w:szCs w:val="20"/>
              </w:rPr>
            </w:pPr>
            <w:r w:rsidRPr="0029233C">
              <w:rPr>
                <w:sz w:val="20"/>
                <w:szCs w:val="20"/>
              </w:rPr>
              <w:t xml:space="preserve">No personal respiratory protective equipment normally required. </w:t>
            </w:r>
          </w:p>
        </w:tc>
      </w:tr>
      <w:tr w:rsidR="00920B72" w:rsidRPr="0029233C" w:rsidTr="00C87B25">
        <w:tc>
          <w:tcPr>
            <w:tcW w:w="3257" w:type="dxa"/>
          </w:tcPr>
          <w:p w:rsidR="00920B72" w:rsidRPr="0029233C" w:rsidRDefault="00920B72" w:rsidP="00A17139">
            <w:pPr>
              <w:rPr>
                <w:rFonts w:ascii="Arial" w:hAnsi="Arial" w:cs="Arial"/>
                <w:sz w:val="20"/>
                <w:szCs w:val="20"/>
              </w:rPr>
            </w:pPr>
          </w:p>
        </w:tc>
        <w:tc>
          <w:tcPr>
            <w:tcW w:w="272" w:type="dxa"/>
          </w:tcPr>
          <w:p w:rsidR="00920B72" w:rsidRPr="0029233C" w:rsidRDefault="00920B72" w:rsidP="00A17139">
            <w:pPr>
              <w:rPr>
                <w:rFonts w:ascii="Arial" w:hAnsi="Arial" w:cs="Arial"/>
                <w:sz w:val="20"/>
                <w:szCs w:val="20"/>
              </w:rPr>
            </w:pPr>
          </w:p>
        </w:tc>
        <w:tc>
          <w:tcPr>
            <w:tcW w:w="6047" w:type="dxa"/>
          </w:tcPr>
          <w:p w:rsidR="00920B72" w:rsidRPr="0029233C" w:rsidRDefault="00920B72" w:rsidP="00A17139">
            <w:pPr>
              <w:rPr>
                <w:rFonts w:ascii="Arial" w:hAnsi="Arial" w:cs="Arial"/>
                <w:sz w:val="20"/>
                <w:szCs w:val="20"/>
              </w:rPr>
            </w:pPr>
          </w:p>
        </w:tc>
      </w:tr>
      <w:tr w:rsidR="00920B72" w:rsidRPr="0029233C" w:rsidTr="00C87B25">
        <w:tc>
          <w:tcPr>
            <w:tcW w:w="3257" w:type="dxa"/>
          </w:tcPr>
          <w:p w:rsidR="00920B72" w:rsidRPr="0029233C" w:rsidRDefault="00C87B25" w:rsidP="00A17139">
            <w:pPr>
              <w:rPr>
                <w:rFonts w:ascii="Arial" w:hAnsi="Arial" w:cs="Arial"/>
                <w:sz w:val="20"/>
                <w:szCs w:val="20"/>
              </w:rPr>
            </w:pPr>
            <w:r w:rsidRPr="0029233C">
              <w:rPr>
                <w:rFonts w:ascii="Arial" w:hAnsi="Arial" w:cs="Arial"/>
                <w:sz w:val="20"/>
                <w:szCs w:val="20"/>
              </w:rPr>
              <w:t>Hygiene measures</w:t>
            </w:r>
          </w:p>
        </w:tc>
        <w:tc>
          <w:tcPr>
            <w:tcW w:w="272" w:type="dxa"/>
          </w:tcPr>
          <w:p w:rsidR="00920B72" w:rsidRPr="0029233C" w:rsidRDefault="00C87B25" w:rsidP="00A17139">
            <w:pPr>
              <w:rPr>
                <w:rFonts w:ascii="Arial" w:hAnsi="Arial" w:cs="Arial"/>
                <w:sz w:val="20"/>
                <w:szCs w:val="20"/>
              </w:rPr>
            </w:pPr>
            <w:r w:rsidRPr="0029233C">
              <w:rPr>
                <w:rFonts w:ascii="Arial" w:hAnsi="Arial" w:cs="Arial"/>
                <w:sz w:val="20"/>
                <w:szCs w:val="20"/>
              </w:rPr>
              <w:t>:</w:t>
            </w:r>
          </w:p>
        </w:tc>
        <w:tc>
          <w:tcPr>
            <w:tcW w:w="6047" w:type="dxa"/>
          </w:tcPr>
          <w:p w:rsidR="00920B72" w:rsidRPr="0029233C" w:rsidRDefault="00FD2BD4" w:rsidP="00FD2BD4">
            <w:pPr>
              <w:pStyle w:val="Default"/>
              <w:rPr>
                <w:sz w:val="20"/>
                <w:szCs w:val="20"/>
              </w:rPr>
            </w:pPr>
            <w:r w:rsidRPr="0029233C">
              <w:rPr>
                <w:sz w:val="20"/>
                <w:szCs w:val="20"/>
              </w:rPr>
              <w:t xml:space="preserve">Handle in accordance with good industrial hygiene and safety practice. Wash face, hands and any exposed skin thoroughly after handling. </w:t>
            </w:r>
          </w:p>
        </w:tc>
      </w:tr>
      <w:tr w:rsidR="00920B72" w:rsidRPr="0029233C" w:rsidTr="00C87B25">
        <w:tc>
          <w:tcPr>
            <w:tcW w:w="3257" w:type="dxa"/>
          </w:tcPr>
          <w:p w:rsidR="00920B72" w:rsidRPr="0029233C" w:rsidRDefault="00920B72" w:rsidP="00A17139">
            <w:pPr>
              <w:rPr>
                <w:rFonts w:ascii="Arial" w:hAnsi="Arial" w:cs="Arial"/>
              </w:rPr>
            </w:pPr>
          </w:p>
        </w:tc>
        <w:tc>
          <w:tcPr>
            <w:tcW w:w="272" w:type="dxa"/>
          </w:tcPr>
          <w:p w:rsidR="00920B72" w:rsidRPr="0029233C" w:rsidRDefault="00920B72" w:rsidP="00A17139">
            <w:pPr>
              <w:rPr>
                <w:rFonts w:ascii="Arial" w:hAnsi="Arial" w:cs="Arial"/>
              </w:rPr>
            </w:pPr>
          </w:p>
        </w:tc>
        <w:tc>
          <w:tcPr>
            <w:tcW w:w="6047" w:type="dxa"/>
          </w:tcPr>
          <w:p w:rsidR="00920B72" w:rsidRPr="0029233C" w:rsidRDefault="00920B72" w:rsidP="00A17139">
            <w:pPr>
              <w:rPr>
                <w:rFonts w:ascii="Arial" w:hAnsi="Arial" w:cs="Arial"/>
              </w:rPr>
            </w:pPr>
          </w:p>
        </w:tc>
      </w:tr>
    </w:tbl>
    <w:p w:rsidR="00920B72" w:rsidRDefault="00920B72" w:rsidP="00802B0A">
      <w:pPr>
        <w:rPr>
          <w:rFonts w:ascii="Arial" w:hAnsi="Arial" w:cs="Arial"/>
        </w:rPr>
      </w:pPr>
    </w:p>
    <w:p w:rsidR="00C2495F" w:rsidRPr="0029233C" w:rsidRDefault="00C2495F" w:rsidP="00802B0A">
      <w:pPr>
        <w:rPr>
          <w:rFonts w:ascii="Arial" w:hAnsi="Arial" w:cs="Arial"/>
        </w:rPr>
      </w:pPr>
    </w:p>
    <w:tbl>
      <w:tblPr>
        <w:tblStyle w:val="TableGrid"/>
        <w:tblW w:w="0" w:type="auto"/>
        <w:tblLook w:val="04A0" w:firstRow="1" w:lastRow="0" w:firstColumn="1" w:lastColumn="0" w:noHBand="0" w:noVBand="1"/>
      </w:tblPr>
      <w:tblGrid>
        <w:gridCol w:w="9576"/>
      </w:tblGrid>
      <w:tr w:rsidR="00C87B25" w:rsidRPr="0029233C" w:rsidTr="00A17139">
        <w:trPr>
          <w:trHeight w:val="440"/>
        </w:trPr>
        <w:tc>
          <w:tcPr>
            <w:tcW w:w="9576" w:type="dxa"/>
            <w:vAlign w:val="center"/>
          </w:tcPr>
          <w:p w:rsidR="00C87B25" w:rsidRPr="0029233C" w:rsidRDefault="00C87B25" w:rsidP="00C87B25">
            <w:pPr>
              <w:rPr>
                <w:rFonts w:ascii="Arial" w:hAnsi="Arial" w:cs="Arial"/>
                <w:b/>
                <w:sz w:val="28"/>
                <w:szCs w:val="28"/>
              </w:rPr>
            </w:pPr>
            <w:r w:rsidRPr="0029233C">
              <w:rPr>
                <w:rFonts w:ascii="Arial" w:hAnsi="Arial" w:cs="Arial"/>
                <w:b/>
                <w:sz w:val="28"/>
                <w:szCs w:val="28"/>
              </w:rPr>
              <w:lastRenderedPageBreak/>
              <w:t>Section 9. Physical and Chemical Properties</w:t>
            </w:r>
          </w:p>
        </w:tc>
      </w:tr>
    </w:tbl>
    <w:p w:rsidR="00C87B25" w:rsidRPr="0029233C" w:rsidRDefault="00C87B25"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5"/>
        <w:gridCol w:w="6026"/>
      </w:tblGrid>
      <w:tr w:rsidR="00C87B25" w:rsidRPr="0029233C" w:rsidTr="008954D6">
        <w:trPr>
          <w:trHeight w:val="315"/>
        </w:trPr>
        <w:tc>
          <w:tcPr>
            <w:tcW w:w="3257"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Appearance</w:t>
            </w:r>
          </w:p>
        </w:tc>
        <w:tc>
          <w:tcPr>
            <w:tcW w:w="275"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Liquid</w:t>
            </w:r>
          </w:p>
        </w:tc>
      </w:tr>
      <w:tr w:rsidR="00C87B25" w:rsidRPr="0029233C" w:rsidTr="008954D6">
        <w:trPr>
          <w:trHeight w:val="360"/>
        </w:trPr>
        <w:tc>
          <w:tcPr>
            <w:tcW w:w="3257"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Color</w:t>
            </w:r>
          </w:p>
        </w:tc>
        <w:tc>
          <w:tcPr>
            <w:tcW w:w="275"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DC4744" w:rsidP="00A17139">
            <w:pPr>
              <w:rPr>
                <w:rFonts w:ascii="Arial" w:hAnsi="Arial" w:cs="Arial"/>
                <w:sz w:val="20"/>
                <w:szCs w:val="20"/>
              </w:rPr>
            </w:pPr>
            <w:r>
              <w:rPr>
                <w:rFonts w:ascii="Arial" w:hAnsi="Arial" w:cs="Arial"/>
                <w:sz w:val="20"/>
                <w:szCs w:val="20"/>
              </w:rPr>
              <w:t>Light blue</w:t>
            </w:r>
          </w:p>
        </w:tc>
      </w:tr>
      <w:tr w:rsidR="00C87B25" w:rsidRPr="0029233C" w:rsidTr="008954D6">
        <w:trPr>
          <w:trHeight w:val="279"/>
        </w:trPr>
        <w:tc>
          <w:tcPr>
            <w:tcW w:w="3257"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Odor</w:t>
            </w:r>
          </w:p>
        </w:tc>
        <w:tc>
          <w:tcPr>
            <w:tcW w:w="275"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DC4744" w:rsidP="00A17139">
            <w:pPr>
              <w:rPr>
                <w:rFonts w:ascii="Arial" w:hAnsi="Arial" w:cs="Arial"/>
                <w:sz w:val="20"/>
                <w:szCs w:val="20"/>
              </w:rPr>
            </w:pPr>
            <w:r>
              <w:rPr>
                <w:rFonts w:ascii="Arial" w:hAnsi="Arial" w:cs="Arial"/>
                <w:sz w:val="20"/>
                <w:szCs w:val="20"/>
              </w:rPr>
              <w:t>faint</w:t>
            </w:r>
          </w:p>
        </w:tc>
      </w:tr>
      <w:tr w:rsidR="00C87B25" w:rsidRPr="0029233C" w:rsidTr="008954D6">
        <w:trPr>
          <w:trHeight w:val="351"/>
        </w:trPr>
        <w:tc>
          <w:tcPr>
            <w:tcW w:w="3257"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pH</w:t>
            </w:r>
          </w:p>
        </w:tc>
        <w:tc>
          <w:tcPr>
            <w:tcW w:w="275"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556698" w:rsidP="00A17139">
            <w:pPr>
              <w:rPr>
                <w:rFonts w:ascii="Arial" w:hAnsi="Arial" w:cs="Arial"/>
                <w:sz w:val="20"/>
                <w:szCs w:val="20"/>
              </w:rPr>
            </w:pPr>
            <w:r>
              <w:rPr>
                <w:rFonts w:ascii="Arial" w:hAnsi="Arial" w:cs="Arial"/>
                <w:sz w:val="20"/>
                <w:szCs w:val="20"/>
              </w:rPr>
              <w:t>5.5 to 6</w:t>
            </w:r>
            <w:r w:rsidR="00FD2BD4" w:rsidRPr="0029233C">
              <w:rPr>
                <w:rFonts w:ascii="Arial" w:hAnsi="Arial" w:cs="Arial"/>
                <w:sz w:val="20"/>
                <w:szCs w:val="20"/>
              </w:rPr>
              <w:t>.5, 100%</w:t>
            </w:r>
          </w:p>
        </w:tc>
      </w:tr>
      <w:tr w:rsidR="00C87B25" w:rsidRPr="0029233C" w:rsidTr="008954D6">
        <w:trPr>
          <w:trHeight w:val="360"/>
        </w:trPr>
        <w:tc>
          <w:tcPr>
            <w:tcW w:w="3257"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Flash point</w:t>
            </w:r>
          </w:p>
        </w:tc>
        <w:tc>
          <w:tcPr>
            <w:tcW w:w="275" w:type="dxa"/>
            <w:vAlign w:val="center"/>
          </w:tcPr>
          <w:p w:rsidR="00C87B25" w:rsidRPr="0029233C" w:rsidRDefault="00C87B25"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FD2BD4" w:rsidP="00A17139">
            <w:pPr>
              <w:rPr>
                <w:rFonts w:ascii="Arial" w:hAnsi="Arial" w:cs="Arial"/>
                <w:sz w:val="20"/>
                <w:szCs w:val="20"/>
              </w:rPr>
            </w:pPr>
            <w:r w:rsidRPr="0029233C">
              <w:rPr>
                <w:rFonts w:ascii="Arial" w:hAnsi="Arial" w:cs="Arial"/>
              </w:rPr>
              <w:t>Not Applicable</w:t>
            </w:r>
          </w:p>
        </w:tc>
      </w:tr>
      <w:tr w:rsidR="00C87B25" w:rsidRPr="0029233C" w:rsidTr="008954D6">
        <w:trPr>
          <w:trHeight w:val="360"/>
        </w:trPr>
        <w:tc>
          <w:tcPr>
            <w:tcW w:w="3257"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Odor Threshold</w:t>
            </w:r>
          </w:p>
        </w:tc>
        <w:tc>
          <w:tcPr>
            <w:tcW w:w="275"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C87B25" w:rsidRPr="0029233C" w:rsidTr="008954D6">
        <w:trPr>
          <w:trHeight w:val="360"/>
        </w:trPr>
        <w:tc>
          <w:tcPr>
            <w:tcW w:w="3257"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Melting point/freezing point</w:t>
            </w:r>
          </w:p>
        </w:tc>
        <w:tc>
          <w:tcPr>
            <w:tcW w:w="275"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C87B25" w:rsidRPr="0029233C" w:rsidTr="008954D6">
        <w:trPr>
          <w:trHeight w:val="549"/>
        </w:trPr>
        <w:tc>
          <w:tcPr>
            <w:tcW w:w="3257"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Initial boiling point and boiling range</w:t>
            </w:r>
          </w:p>
        </w:tc>
        <w:tc>
          <w:tcPr>
            <w:tcW w:w="275" w:type="dxa"/>
            <w:vAlign w:val="center"/>
          </w:tcPr>
          <w:p w:rsidR="00C87B25"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vAlign w:val="center"/>
          </w:tcPr>
          <w:p w:rsidR="00C87B25" w:rsidRPr="0029233C" w:rsidRDefault="008954D6" w:rsidP="00A17139">
            <w:pPr>
              <w:rPr>
                <w:rFonts w:ascii="Arial" w:hAnsi="Arial" w:cs="Arial"/>
                <w:sz w:val="20"/>
                <w:szCs w:val="20"/>
              </w:rPr>
            </w:pPr>
            <w:r w:rsidRPr="0029233C">
              <w:rPr>
                <w:rFonts w:ascii="Arial" w:hAnsi="Arial" w:cs="Arial"/>
              </w:rPr>
              <w:t>&gt; 100 °C</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Evaporation Rate</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Flammability (solid, gas)</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Upper explosion limit</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Lower explosion limit</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Vapor pressure</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Relative vapor density</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Relative density</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7728FF" w:rsidP="00A17139">
            <w:pPr>
              <w:rPr>
                <w:rFonts w:ascii="Arial" w:hAnsi="Arial" w:cs="Arial"/>
                <w:sz w:val="20"/>
                <w:szCs w:val="20"/>
              </w:rPr>
            </w:pPr>
            <w:r>
              <w:rPr>
                <w:rFonts w:ascii="Arial" w:hAnsi="Arial" w:cs="Arial"/>
              </w:rPr>
              <w:t>1.01</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Water solubility</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8954D6" w:rsidP="00A17139">
            <w:pPr>
              <w:rPr>
                <w:rFonts w:ascii="Arial" w:hAnsi="Arial" w:cs="Arial"/>
                <w:sz w:val="20"/>
                <w:szCs w:val="20"/>
              </w:rPr>
            </w:pPr>
            <w:r w:rsidRPr="0029233C">
              <w:rPr>
                <w:rFonts w:ascii="Arial" w:hAnsi="Arial" w:cs="Arial"/>
              </w:rPr>
              <w:t>Soluble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Solubility in other solvents</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Partition coefficient: n-octanol/water</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proofErr w:type="spellStart"/>
            <w:r w:rsidRPr="0029233C">
              <w:rPr>
                <w:rFonts w:ascii="Arial" w:hAnsi="Arial" w:cs="Arial"/>
                <w:sz w:val="20"/>
                <w:szCs w:val="20"/>
              </w:rPr>
              <w:t>Autoignition</w:t>
            </w:r>
            <w:proofErr w:type="spellEnd"/>
            <w:r w:rsidRPr="0029233C">
              <w:rPr>
                <w:rFonts w:ascii="Arial" w:hAnsi="Arial" w:cs="Arial"/>
                <w:sz w:val="20"/>
                <w:szCs w:val="20"/>
              </w:rPr>
              <w:t xml:space="preserve"> temperature</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Thermal decomposition</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Viscosity, kinematic</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Explosive properties</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Oxidizing properties</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Molecular weight</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r w:rsidR="00AE6CD9" w:rsidRPr="0029233C" w:rsidTr="0089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VOC</w:t>
            </w:r>
          </w:p>
        </w:tc>
        <w:tc>
          <w:tcPr>
            <w:tcW w:w="275"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w:t>
            </w:r>
          </w:p>
        </w:tc>
        <w:tc>
          <w:tcPr>
            <w:tcW w:w="6026" w:type="dxa"/>
            <w:tcBorders>
              <w:top w:val="nil"/>
              <w:left w:val="nil"/>
              <w:bottom w:val="nil"/>
              <w:right w:val="nil"/>
            </w:tcBorders>
            <w:vAlign w:val="center"/>
          </w:tcPr>
          <w:p w:rsidR="00AE6CD9" w:rsidRPr="0029233C" w:rsidRDefault="00AE6CD9" w:rsidP="00A17139">
            <w:pPr>
              <w:rPr>
                <w:rFonts w:ascii="Arial" w:hAnsi="Arial" w:cs="Arial"/>
                <w:sz w:val="20"/>
                <w:szCs w:val="20"/>
              </w:rPr>
            </w:pPr>
            <w:r w:rsidRPr="0029233C">
              <w:rPr>
                <w:rFonts w:ascii="Arial" w:hAnsi="Arial" w:cs="Arial"/>
                <w:sz w:val="20"/>
                <w:szCs w:val="20"/>
              </w:rPr>
              <w:t>No data available</w:t>
            </w:r>
          </w:p>
        </w:tc>
      </w:tr>
    </w:tbl>
    <w:p w:rsidR="00C87B25" w:rsidRPr="0029233C" w:rsidRDefault="00C87B25"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t>Section 10. Stability and Reactivity</w:t>
            </w:r>
          </w:p>
        </w:tc>
      </w:tr>
    </w:tbl>
    <w:p w:rsidR="00AE6CD9" w:rsidRPr="0029233C" w:rsidRDefault="00AE6CD9"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AE6CD9" w:rsidRPr="0029233C" w:rsidTr="00A17139">
        <w:tc>
          <w:tcPr>
            <w:tcW w:w="3257" w:type="dxa"/>
          </w:tcPr>
          <w:p w:rsidR="00AE6CD9" w:rsidRPr="0029233C" w:rsidRDefault="00AE6CD9" w:rsidP="00AE6CD9">
            <w:pPr>
              <w:pStyle w:val="Default"/>
              <w:rPr>
                <w:sz w:val="20"/>
                <w:szCs w:val="20"/>
              </w:rPr>
            </w:pPr>
            <w:r w:rsidRPr="0029233C">
              <w:rPr>
                <w:sz w:val="20"/>
                <w:szCs w:val="20"/>
              </w:rPr>
              <w:t xml:space="preserve">Chemical stability </w:t>
            </w:r>
          </w:p>
          <w:p w:rsidR="00AE6CD9" w:rsidRPr="0029233C" w:rsidRDefault="00AE6CD9" w:rsidP="00A17139">
            <w:pPr>
              <w:rPr>
                <w:rFonts w:ascii="Arial" w:hAnsi="Arial" w:cs="Arial"/>
                <w:sz w:val="20"/>
                <w:szCs w:val="20"/>
              </w:rPr>
            </w:pPr>
          </w:p>
        </w:tc>
        <w:tc>
          <w:tcPr>
            <w:tcW w:w="272" w:type="dxa"/>
          </w:tcPr>
          <w:p w:rsidR="00AE6CD9" w:rsidRPr="0029233C" w:rsidRDefault="00AE6CD9" w:rsidP="00A17139">
            <w:pPr>
              <w:rPr>
                <w:rFonts w:ascii="Arial" w:hAnsi="Arial" w:cs="Arial"/>
                <w:sz w:val="20"/>
                <w:szCs w:val="20"/>
              </w:rPr>
            </w:pPr>
          </w:p>
        </w:tc>
        <w:tc>
          <w:tcPr>
            <w:tcW w:w="6047" w:type="dxa"/>
          </w:tcPr>
          <w:p w:rsidR="00AE6CD9" w:rsidRPr="0029233C" w:rsidRDefault="00AE6CD9" w:rsidP="00AE6CD9">
            <w:pPr>
              <w:pStyle w:val="Default"/>
              <w:rPr>
                <w:sz w:val="20"/>
                <w:szCs w:val="20"/>
              </w:rPr>
            </w:pPr>
            <w:r w:rsidRPr="0029233C">
              <w:rPr>
                <w:sz w:val="20"/>
                <w:szCs w:val="20"/>
              </w:rPr>
              <w:t xml:space="preserve">Stable under normal conditions. </w:t>
            </w:r>
          </w:p>
          <w:p w:rsidR="00AE6CD9" w:rsidRPr="0029233C" w:rsidRDefault="00AE6CD9" w:rsidP="00A17139">
            <w:pPr>
              <w:rPr>
                <w:rFonts w:ascii="Arial" w:hAnsi="Arial" w:cs="Arial"/>
                <w:sz w:val="20"/>
                <w:szCs w:val="20"/>
              </w:rPr>
            </w:pPr>
          </w:p>
        </w:tc>
      </w:tr>
      <w:tr w:rsidR="00AE6CD9" w:rsidRPr="0029233C" w:rsidTr="00A17139">
        <w:tc>
          <w:tcPr>
            <w:tcW w:w="3257" w:type="dxa"/>
          </w:tcPr>
          <w:p w:rsidR="00AE6CD9" w:rsidRPr="0029233C" w:rsidRDefault="00AE6CD9" w:rsidP="00AE6CD9">
            <w:pPr>
              <w:pStyle w:val="Default"/>
              <w:rPr>
                <w:sz w:val="20"/>
                <w:szCs w:val="20"/>
              </w:rPr>
            </w:pPr>
            <w:r w:rsidRPr="0029233C">
              <w:rPr>
                <w:sz w:val="20"/>
                <w:szCs w:val="20"/>
              </w:rPr>
              <w:t xml:space="preserve">Possibility of hazardous reactions </w:t>
            </w:r>
          </w:p>
          <w:p w:rsidR="00AE6CD9" w:rsidRPr="0029233C" w:rsidRDefault="00AE6CD9" w:rsidP="00A17139">
            <w:pPr>
              <w:rPr>
                <w:rFonts w:ascii="Arial" w:hAnsi="Arial" w:cs="Arial"/>
                <w:sz w:val="20"/>
                <w:szCs w:val="20"/>
              </w:rPr>
            </w:pPr>
          </w:p>
        </w:tc>
        <w:tc>
          <w:tcPr>
            <w:tcW w:w="272" w:type="dxa"/>
          </w:tcPr>
          <w:p w:rsidR="00AE6CD9" w:rsidRPr="0029233C" w:rsidRDefault="00AE6CD9" w:rsidP="00A17139">
            <w:pPr>
              <w:rPr>
                <w:rFonts w:ascii="Arial" w:hAnsi="Arial" w:cs="Arial"/>
                <w:sz w:val="20"/>
                <w:szCs w:val="20"/>
              </w:rPr>
            </w:pPr>
          </w:p>
        </w:tc>
        <w:tc>
          <w:tcPr>
            <w:tcW w:w="6047" w:type="dxa"/>
          </w:tcPr>
          <w:p w:rsidR="00AE6CD9" w:rsidRPr="0029233C" w:rsidRDefault="00FD2BD4" w:rsidP="00FD2BD4">
            <w:pPr>
              <w:pStyle w:val="Default"/>
              <w:rPr>
                <w:sz w:val="20"/>
                <w:szCs w:val="20"/>
              </w:rPr>
            </w:pPr>
            <w:r w:rsidRPr="0029233C">
              <w:rPr>
                <w:sz w:val="20"/>
                <w:szCs w:val="20"/>
              </w:rPr>
              <w:t xml:space="preserve">No dangerous reaction known under conditions of normal use. </w:t>
            </w:r>
          </w:p>
        </w:tc>
      </w:tr>
      <w:tr w:rsidR="00AE6CD9" w:rsidRPr="0029233C" w:rsidTr="00A17139">
        <w:tc>
          <w:tcPr>
            <w:tcW w:w="3257" w:type="dxa"/>
          </w:tcPr>
          <w:p w:rsidR="00AE6CD9" w:rsidRPr="0029233C" w:rsidRDefault="00AE6CD9" w:rsidP="00FD2BD4">
            <w:pPr>
              <w:pStyle w:val="Default"/>
              <w:rPr>
                <w:sz w:val="20"/>
                <w:szCs w:val="20"/>
              </w:rPr>
            </w:pPr>
            <w:r w:rsidRPr="0029233C">
              <w:rPr>
                <w:sz w:val="20"/>
                <w:szCs w:val="20"/>
              </w:rPr>
              <w:t xml:space="preserve">Conditions to avoid </w:t>
            </w:r>
          </w:p>
        </w:tc>
        <w:tc>
          <w:tcPr>
            <w:tcW w:w="272" w:type="dxa"/>
          </w:tcPr>
          <w:p w:rsidR="00AE6CD9" w:rsidRPr="0029233C" w:rsidRDefault="00AE6CD9" w:rsidP="00A17139">
            <w:pPr>
              <w:rPr>
                <w:rFonts w:ascii="Arial" w:hAnsi="Arial" w:cs="Arial"/>
                <w:sz w:val="20"/>
                <w:szCs w:val="20"/>
              </w:rPr>
            </w:pPr>
          </w:p>
        </w:tc>
        <w:tc>
          <w:tcPr>
            <w:tcW w:w="6047" w:type="dxa"/>
          </w:tcPr>
          <w:p w:rsidR="00FD2BD4" w:rsidRPr="0029233C" w:rsidRDefault="00FD2BD4" w:rsidP="00FD2BD4">
            <w:pPr>
              <w:pStyle w:val="Default"/>
              <w:rPr>
                <w:sz w:val="20"/>
                <w:szCs w:val="20"/>
              </w:rPr>
            </w:pPr>
            <w:r w:rsidRPr="0029233C">
              <w:rPr>
                <w:sz w:val="20"/>
                <w:szCs w:val="20"/>
              </w:rPr>
              <w:t xml:space="preserve">None known. </w:t>
            </w:r>
          </w:p>
          <w:p w:rsidR="00AE6CD9" w:rsidRPr="0029233C" w:rsidRDefault="00AE6CD9" w:rsidP="00A17139">
            <w:pPr>
              <w:rPr>
                <w:rFonts w:ascii="Arial" w:hAnsi="Arial" w:cs="Arial"/>
                <w:sz w:val="20"/>
                <w:szCs w:val="20"/>
              </w:rPr>
            </w:pPr>
          </w:p>
        </w:tc>
      </w:tr>
      <w:tr w:rsidR="00AE6CD9" w:rsidRPr="0029233C" w:rsidTr="00A17139">
        <w:tc>
          <w:tcPr>
            <w:tcW w:w="3257" w:type="dxa"/>
          </w:tcPr>
          <w:p w:rsidR="00AE6CD9" w:rsidRPr="0029233C" w:rsidRDefault="00AE6CD9" w:rsidP="00FD2BD4">
            <w:pPr>
              <w:pStyle w:val="Default"/>
              <w:rPr>
                <w:sz w:val="20"/>
                <w:szCs w:val="20"/>
              </w:rPr>
            </w:pPr>
            <w:r w:rsidRPr="0029233C">
              <w:rPr>
                <w:sz w:val="20"/>
                <w:szCs w:val="20"/>
              </w:rPr>
              <w:t>Incompatible materials</w:t>
            </w:r>
          </w:p>
          <w:p w:rsidR="00FD2BD4" w:rsidRPr="0029233C" w:rsidRDefault="00FD2BD4" w:rsidP="00FD2BD4">
            <w:pPr>
              <w:pStyle w:val="Default"/>
              <w:rPr>
                <w:sz w:val="20"/>
                <w:szCs w:val="20"/>
              </w:rPr>
            </w:pPr>
          </w:p>
        </w:tc>
        <w:tc>
          <w:tcPr>
            <w:tcW w:w="272" w:type="dxa"/>
          </w:tcPr>
          <w:p w:rsidR="00AE6CD9" w:rsidRPr="0029233C" w:rsidRDefault="00AE6CD9" w:rsidP="00A17139">
            <w:pPr>
              <w:rPr>
                <w:rFonts w:ascii="Arial" w:hAnsi="Arial" w:cs="Arial"/>
                <w:sz w:val="20"/>
                <w:szCs w:val="20"/>
              </w:rPr>
            </w:pPr>
          </w:p>
        </w:tc>
        <w:tc>
          <w:tcPr>
            <w:tcW w:w="6047" w:type="dxa"/>
          </w:tcPr>
          <w:p w:rsidR="00AE6CD9" w:rsidRPr="0029233C" w:rsidRDefault="00FD2BD4" w:rsidP="00FD2BD4">
            <w:pPr>
              <w:pStyle w:val="Default"/>
              <w:rPr>
                <w:sz w:val="20"/>
                <w:szCs w:val="20"/>
              </w:rPr>
            </w:pPr>
            <w:r w:rsidRPr="0029233C">
              <w:rPr>
                <w:sz w:val="20"/>
                <w:szCs w:val="20"/>
              </w:rPr>
              <w:t>Bases</w:t>
            </w:r>
          </w:p>
        </w:tc>
      </w:tr>
    </w:tbl>
    <w:p w:rsidR="00AE6CD9" w:rsidRPr="0029233C" w:rsidRDefault="00AE6CD9"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lastRenderedPageBreak/>
              <w:t>Section 11. Toxicological Information</w:t>
            </w:r>
          </w:p>
        </w:tc>
      </w:tr>
    </w:tbl>
    <w:p w:rsidR="00802B0A" w:rsidRPr="0029233C" w:rsidRDefault="00802B0A"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A17139" w:rsidRPr="0029233C" w:rsidTr="002011F2">
        <w:trPr>
          <w:trHeight w:val="531"/>
        </w:trPr>
        <w:tc>
          <w:tcPr>
            <w:tcW w:w="3257" w:type="dxa"/>
            <w:vAlign w:val="center"/>
          </w:tcPr>
          <w:p w:rsidR="00A17139" w:rsidRPr="0029233C" w:rsidRDefault="00A17139" w:rsidP="002011F2">
            <w:pPr>
              <w:rPr>
                <w:rFonts w:ascii="Arial" w:hAnsi="Arial" w:cs="Arial"/>
                <w:sz w:val="20"/>
                <w:szCs w:val="20"/>
              </w:rPr>
            </w:pPr>
            <w:r w:rsidRPr="0029233C">
              <w:rPr>
                <w:rFonts w:ascii="Arial" w:hAnsi="Arial" w:cs="Arial"/>
                <w:sz w:val="20"/>
                <w:szCs w:val="20"/>
              </w:rPr>
              <w:t>Information on likely routes of exposure</w:t>
            </w:r>
          </w:p>
        </w:tc>
        <w:tc>
          <w:tcPr>
            <w:tcW w:w="272" w:type="dxa"/>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vAlign w:val="center"/>
          </w:tcPr>
          <w:p w:rsidR="00A17139" w:rsidRPr="0029233C" w:rsidRDefault="00A17139" w:rsidP="002011F2">
            <w:pPr>
              <w:pStyle w:val="Default"/>
              <w:rPr>
                <w:sz w:val="20"/>
                <w:szCs w:val="20"/>
              </w:rPr>
            </w:pPr>
            <w:r w:rsidRPr="0029233C">
              <w:rPr>
                <w:sz w:val="20"/>
                <w:szCs w:val="20"/>
              </w:rPr>
              <w:t xml:space="preserve">Inhalation, Eye contact, Skin contact </w:t>
            </w:r>
          </w:p>
        </w:tc>
      </w:tr>
      <w:tr w:rsidR="00A17139" w:rsidRPr="0029233C" w:rsidTr="002011F2">
        <w:trPr>
          <w:trHeight w:val="279"/>
        </w:trPr>
        <w:tc>
          <w:tcPr>
            <w:tcW w:w="3257" w:type="dxa"/>
            <w:vAlign w:val="center"/>
          </w:tcPr>
          <w:p w:rsidR="002011F2" w:rsidRPr="0029233C" w:rsidRDefault="00A17139" w:rsidP="002011F2">
            <w:pPr>
              <w:rPr>
                <w:rFonts w:ascii="Arial" w:hAnsi="Arial" w:cs="Arial"/>
                <w:sz w:val="20"/>
                <w:szCs w:val="20"/>
              </w:rPr>
            </w:pPr>
            <w:r w:rsidRPr="0029233C">
              <w:rPr>
                <w:rFonts w:ascii="Arial" w:hAnsi="Arial" w:cs="Arial"/>
                <w:bCs/>
                <w:sz w:val="20"/>
                <w:szCs w:val="20"/>
              </w:rPr>
              <w:t>Potential Health Effects</w:t>
            </w:r>
          </w:p>
        </w:tc>
        <w:tc>
          <w:tcPr>
            <w:tcW w:w="272" w:type="dxa"/>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vAlign w:val="center"/>
          </w:tcPr>
          <w:p w:rsidR="00A17139" w:rsidRPr="0029233C" w:rsidRDefault="00A17139" w:rsidP="002011F2">
            <w:pPr>
              <w:pStyle w:val="Default"/>
              <w:rPr>
                <w:sz w:val="20"/>
                <w:szCs w:val="20"/>
              </w:rPr>
            </w:pPr>
          </w:p>
        </w:tc>
      </w:tr>
      <w:tr w:rsidR="00CE14E8" w:rsidRPr="0029233C" w:rsidTr="002011F2">
        <w:trPr>
          <w:trHeight w:val="360"/>
        </w:trPr>
        <w:tc>
          <w:tcPr>
            <w:tcW w:w="3257" w:type="dxa"/>
            <w:vAlign w:val="center"/>
          </w:tcPr>
          <w:p w:rsidR="00CE14E8" w:rsidRPr="0029233C" w:rsidRDefault="00CE14E8" w:rsidP="002011F2">
            <w:pPr>
              <w:pStyle w:val="Default"/>
              <w:rPr>
                <w:sz w:val="20"/>
                <w:szCs w:val="20"/>
              </w:rPr>
            </w:pPr>
            <w:r w:rsidRPr="0029233C">
              <w:rPr>
                <w:sz w:val="20"/>
                <w:szCs w:val="20"/>
              </w:rPr>
              <w:t>Eyes</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Causes serious eye irritation. </w:t>
            </w:r>
          </w:p>
        </w:tc>
      </w:tr>
      <w:tr w:rsidR="00CE14E8" w:rsidRPr="0029233C" w:rsidTr="002011F2">
        <w:trPr>
          <w:trHeight w:val="351"/>
        </w:trPr>
        <w:tc>
          <w:tcPr>
            <w:tcW w:w="3257" w:type="dxa"/>
            <w:vAlign w:val="center"/>
          </w:tcPr>
          <w:p w:rsidR="00CE14E8" w:rsidRPr="0029233C" w:rsidRDefault="00CE14E8" w:rsidP="002011F2">
            <w:pPr>
              <w:pStyle w:val="Default"/>
              <w:rPr>
                <w:sz w:val="20"/>
                <w:szCs w:val="20"/>
              </w:rPr>
            </w:pPr>
            <w:r w:rsidRPr="0029233C">
              <w:rPr>
                <w:sz w:val="20"/>
                <w:szCs w:val="20"/>
              </w:rPr>
              <w:t xml:space="preserve">Skin </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Health injuries are not known or expected under normal use. </w:t>
            </w:r>
          </w:p>
        </w:tc>
      </w:tr>
      <w:tr w:rsidR="00CE14E8" w:rsidRPr="0029233C" w:rsidTr="002011F2">
        <w:trPr>
          <w:trHeight w:val="369"/>
        </w:trPr>
        <w:tc>
          <w:tcPr>
            <w:tcW w:w="3257" w:type="dxa"/>
            <w:vAlign w:val="center"/>
          </w:tcPr>
          <w:p w:rsidR="00CE14E8" w:rsidRPr="0029233C" w:rsidRDefault="00CE14E8" w:rsidP="002011F2">
            <w:pPr>
              <w:pStyle w:val="Default"/>
              <w:rPr>
                <w:sz w:val="20"/>
                <w:szCs w:val="20"/>
              </w:rPr>
            </w:pPr>
            <w:r w:rsidRPr="0029233C">
              <w:rPr>
                <w:sz w:val="20"/>
                <w:szCs w:val="20"/>
              </w:rPr>
              <w:t xml:space="preserve">Ingestion </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Health injuries are not known or expected under normal use. </w:t>
            </w:r>
          </w:p>
        </w:tc>
      </w:tr>
      <w:tr w:rsidR="00CE14E8" w:rsidRPr="0029233C" w:rsidTr="002011F2">
        <w:trPr>
          <w:trHeight w:val="351"/>
        </w:trPr>
        <w:tc>
          <w:tcPr>
            <w:tcW w:w="3257" w:type="dxa"/>
            <w:vAlign w:val="center"/>
          </w:tcPr>
          <w:p w:rsidR="00CE14E8" w:rsidRPr="0029233C" w:rsidRDefault="00CE14E8" w:rsidP="002011F2">
            <w:pPr>
              <w:rPr>
                <w:rFonts w:ascii="Arial" w:hAnsi="Arial" w:cs="Arial"/>
                <w:sz w:val="20"/>
                <w:szCs w:val="20"/>
              </w:rPr>
            </w:pPr>
            <w:r w:rsidRPr="0029233C">
              <w:rPr>
                <w:rFonts w:ascii="Arial" w:hAnsi="Arial" w:cs="Arial"/>
                <w:sz w:val="20"/>
                <w:szCs w:val="20"/>
              </w:rPr>
              <w:t>Inhalation</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Health injuries are not known or expected under normal use. </w:t>
            </w:r>
          </w:p>
        </w:tc>
      </w:tr>
      <w:tr w:rsidR="00CE14E8" w:rsidRPr="0029233C" w:rsidTr="002011F2">
        <w:trPr>
          <w:trHeight w:val="369"/>
        </w:trPr>
        <w:tc>
          <w:tcPr>
            <w:tcW w:w="3257" w:type="dxa"/>
            <w:vAlign w:val="center"/>
          </w:tcPr>
          <w:p w:rsidR="00CE14E8" w:rsidRPr="0029233C" w:rsidRDefault="00CE14E8" w:rsidP="002011F2">
            <w:pPr>
              <w:pStyle w:val="Default"/>
              <w:rPr>
                <w:sz w:val="20"/>
                <w:szCs w:val="20"/>
              </w:rPr>
            </w:pPr>
            <w:r w:rsidRPr="0029233C">
              <w:rPr>
                <w:sz w:val="20"/>
                <w:szCs w:val="20"/>
              </w:rPr>
              <w:t xml:space="preserve">Chronic Exposure </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CE14E8" w:rsidP="00CC491A">
            <w:pPr>
              <w:pStyle w:val="Default"/>
              <w:rPr>
                <w:sz w:val="20"/>
                <w:szCs w:val="20"/>
              </w:rPr>
            </w:pPr>
            <w:r w:rsidRPr="0029233C">
              <w:rPr>
                <w:sz w:val="20"/>
                <w:szCs w:val="20"/>
              </w:rPr>
              <w:t>Health injuries are not known or expected under normal use.</w:t>
            </w:r>
          </w:p>
        </w:tc>
      </w:tr>
      <w:tr w:rsidR="00A17139" w:rsidRPr="0029233C" w:rsidTr="002011F2">
        <w:trPr>
          <w:trHeight w:val="621"/>
        </w:trPr>
        <w:tc>
          <w:tcPr>
            <w:tcW w:w="3257" w:type="dxa"/>
            <w:vAlign w:val="center"/>
          </w:tcPr>
          <w:p w:rsidR="00A17139" w:rsidRPr="0029233C" w:rsidRDefault="00A17139" w:rsidP="002011F2">
            <w:pPr>
              <w:rPr>
                <w:rFonts w:ascii="Arial" w:hAnsi="Arial" w:cs="Arial"/>
                <w:b/>
                <w:sz w:val="20"/>
                <w:szCs w:val="20"/>
              </w:rPr>
            </w:pPr>
            <w:r w:rsidRPr="0029233C">
              <w:rPr>
                <w:rFonts w:ascii="Arial" w:hAnsi="Arial" w:cs="Arial"/>
                <w:b/>
                <w:sz w:val="20"/>
                <w:szCs w:val="20"/>
              </w:rPr>
              <w:t>Experience with human exposure</w:t>
            </w:r>
          </w:p>
        </w:tc>
        <w:tc>
          <w:tcPr>
            <w:tcW w:w="272" w:type="dxa"/>
            <w:vAlign w:val="center"/>
          </w:tcPr>
          <w:p w:rsidR="00A17139" w:rsidRPr="0029233C" w:rsidRDefault="00A17139" w:rsidP="002011F2">
            <w:pPr>
              <w:pStyle w:val="Default"/>
              <w:rPr>
                <w:sz w:val="20"/>
                <w:szCs w:val="20"/>
              </w:rPr>
            </w:pPr>
          </w:p>
        </w:tc>
        <w:tc>
          <w:tcPr>
            <w:tcW w:w="6047" w:type="dxa"/>
            <w:vAlign w:val="center"/>
          </w:tcPr>
          <w:p w:rsidR="00A17139" w:rsidRPr="0029233C" w:rsidRDefault="00A17139" w:rsidP="002011F2">
            <w:pPr>
              <w:pStyle w:val="Default"/>
              <w:rPr>
                <w:sz w:val="20"/>
                <w:szCs w:val="20"/>
              </w:rPr>
            </w:pPr>
          </w:p>
        </w:tc>
      </w:tr>
      <w:tr w:rsidR="00CE14E8" w:rsidRPr="0029233C" w:rsidTr="002011F2">
        <w:trPr>
          <w:trHeight w:val="360"/>
        </w:trPr>
        <w:tc>
          <w:tcPr>
            <w:tcW w:w="3257" w:type="dxa"/>
            <w:vAlign w:val="center"/>
          </w:tcPr>
          <w:p w:rsidR="00CE14E8" w:rsidRPr="0029233C" w:rsidRDefault="00CE14E8" w:rsidP="002011F2">
            <w:pPr>
              <w:pStyle w:val="Default"/>
              <w:rPr>
                <w:sz w:val="20"/>
                <w:szCs w:val="20"/>
              </w:rPr>
            </w:pPr>
            <w:r w:rsidRPr="0029233C">
              <w:rPr>
                <w:sz w:val="20"/>
                <w:szCs w:val="20"/>
              </w:rPr>
              <w:t>Eye contact</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Redness, Pain, Irritation </w:t>
            </w:r>
          </w:p>
        </w:tc>
      </w:tr>
      <w:tr w:rsidR="00CE14E8" w:rsidRPr="0029233C" w:rsidTr="002011F2">
        <w:trPr>
          <w:trHeight w:val="369"/>
        </w:trPr>
        <w:tc>
          <w:tcPr>
            <w:tcW w:w="3257" w:type="dxa"/>
            <w:vAlign w:val="center"/>
          </w:tcPr>
          <w:p w:rsidR="00CE14E8" w:rsidRPr="0029233C" w:rsidRDefault="00CE14E8" w:rsidP="002011F2">
            <w:pPr>
              <w:pStyle w:val="Default"/>
              <w:rPr>
                <w:sz w:val="20"/>
                <w:szCs w:val="20"/>
              </w:rPr>
            </w:pPr>
            <w:r w:rsidRPr="0029233C">
              <w:rPr>
                <w:sz w:val="20"/>
                <w:szCs w:val="20"/>
              </w:rPr>
              <w:t xml:space="preserve">Skin contact </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No symptoms known or expected. </w:t>
            </w:r>
          </w:p>
        </w:tc>
      </w:tr>
      <w:tr w:rsidR="00CE14E8" w:rsidRPr="0029233C" w:rsidTr="002011F2">
        <w:trPr>
          <w:trHeight w:val="360"/>
        </w:trPr>
        <w:tc>
          <w:tcPr>
            <w:tcW w:w="3257" w:type="dxa"/>
            <w:vAlign w:val="center"/>
          </w:tcPr>
          <w:p w:rsidR="00CE14E8" w:rsidRPr="0029233C" w:rsidRDefault="00CE14E8" w:rsidP="002011F2">
            <w:pPr>
              <w:pStyle w:val="Default"/>
              <w:rPr>
                <w:sz w:val="20"/>
                <w:szCs w:val="20"/>
              </w:rPr>
            </w:pPr>
            <w:r w:rsidRPr="0029233C">
              <w:rPr>
                <w:sz w:val="20"/>
                <w:szCs w:val="20"/>
              </w:rPr>
              <w:t xml:space="preserve">Ingestion </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No symptoms known or expected. </w:t>
            </w:r>
          </w:p>
        </w:tc>
      </w:tr>
      <w:tr w:rsidR="00CE14E8" w:rsidRPr="0029233C" w:rsidTr="002011F2">
        <w:trPr>
          <w:trHeight w:val="351"/>
        </w:trPr>
        <w:tc>
          <w:tcPr>
            <w:tcW w:w="3257" w:type="dxa"/>
            <w:vAlign w:val="center"/>
          </w:tcPr>
          <w:p w:rsidR="00CE14E8" w:rsidRPr="0029233C" w:rsidRDefault="00CE14E8" w:rsidP="002011F2">
            <w:pPr>
              <w:pStyle w:val="Default"/>
              <w:rPr>
                <w:sz w:val="20"/>
                <w:szCs w:val="20"/>
              </w:rPr>
            </w:pPr>
            <w:r w:rsidRPr="0029233C">
              <w:rPr>
                <w:sz w:val="20"/>
                <w:szCs w:val="20"/>
              </w:rPr>
              <w:t xml:space="preserve">Inhalation </w:t>
            </w:r>
          </w:p>
        </w:tc>
        <w:tc>
          <w:tcPr>
            <w:tcW w:w="272" w:type="dxa"/>
            <w:vAlign w:val="center"/>
          </w:tcPr>
          <w:p w:rsidR="00CE14E8" w:rsidRPr="0029233C" w:rsidRDefault="00CE14E8" w:rsidP="002011F2">
            <w:pPr>
              <w:pStyle w:val="Default"/>
              <w:rPr>
                <w:sz w:val="20"/>
                <w:szCs w:val="20"/>
              </w:rPr>
            </w:pPr>
            <w:r w:rsidRPr="0029233C">
              <w:rPr>
                <w:sz w:val="20"/>
                <w:szCs w:val="20"/>
              </w:rPr>
              <w:t xml:space="preserve">: </w:t>
            </w:r>
          </w:p>
        </w:tc>
        <w:tc>
          <w:tcPr>
            <w:tcW w:w="6047" w:type="dxa"/>
            <w:vAlign w:val="center"/>
          </w:tcPr>
          <w:p w:rsidR="00CE14E8" w:rsidRPr="0029233C" w:rsidRDefault="00FD2BD4" w:rsidP="00CC491A">
            <w:pPr>
              <w:pStyle w:val="Default"/>
              <w:rPr>
                <w:sz w:val="20"/>
                <w:szCs w:val="20"/>
              </w:rPr>
            </w:pPr>
            <w:r w:rsidRPr="0029233C">
              <w:rPr>
                <w:sz w:val="20"/>
                <w:szCs w:val="20"/>
              </w:rPr>
              <w:t xml:space="preserve">No symptoms known or expected.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rPr>
                <w:rFonts w:ascii="Arial" w:hAnsi="Arial" w:cs="Arial"/>
                <w:b/>
                <w:sz w:val="20"/>
                <w:szCs w:val="20"/>
              </w:rPr>
            </w:pPr>
            <w:r w:rsidRPr="0029233C">
              <w:rPr>
                <w:rFonts w:ascii="Arial" w:hAnsi="Arial" w:cs="Arial"/>
                <w:b/>
                <w:sz w:val="20"/>
                <w:szCs w:val="20"/>
              </w:rPr>
              <w:t>Toxicity</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57" w:type="dxa"/>
            <w:tcBorders>
              <w:top w:val="nil"/>
              <w:left w:val="nil"/>
              <w:bottom w:val="nil"/>
              <w:right w:val="nil"/>
            </w:tcBorders>
            <w:vAlign w:val="center"/>
          </w:tcPr>
          <w:p w:rsidR="00A17139" w:rsidRPr="0029233C" w:rsidRDefault="00A17139" w:rsidP="002011F2">
            <w:pPr>
              <w:rPr>
                <w:rFonts w:ascii="Arial" w:hAnsi="Arial" w:cs="Arial"/>
                <w:sz w:val="20"/>
                <w:szCs w:val="20"/>
              </w:rPr>
            </w:pPr>
            <w:r w:rsidRPr="0029233C">
              <w:rPr>
                <w:rFonts w:ascii="Arial" w:hAnsi="Arial" w:cs="Arial"/>
                <w:sz w:val="20"/>
                <w:szCs w:val="20"/>
              </w:rPr>
              <w:t>Acute oral toxicity</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FD2BD4" w:rsidP="002011F2">
            <w:pPr>
              <w:pStyle w:val="Default"/>
              <w:rPr>
                <w:sz w:val="20"/>
                <w:szCs w:val="20"/>
              </w:rPr>
            </w:pPr>
            <w:r w:rsidRPr="0029233C">
              <w:rPr>
                <w:sz w:val="20"/>
                <w:szCs w:val="20"/>
              </w:rPr>
              <w:t xml:space="preserve">Acute toxicity estimate </w:t>
            </w:r>
            <w:r w:rsidRPr="0029233C">
              <w:rPr>
                <w:color w:val="C0C0C0"/>
                <w:sz w:val="20"/>
                <w:szCs w:val="20"/>
              </w:rPr>
              <w:t xml:space="preserve">: </w:t>
            </w:r>
            <w:r w:rsidRPr="0029233C">
              <w:rPr>
                <w:sz w:val="20"/>
                <w:szCs w:val="20"/>
              </w:rPr>
              <w:t xml:space="preserve">&gt; 5,000 mg/kg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rPr>
                <w:rFonts w:ascii="Arial" w:hAnsi="Arial" w:cs="Arial"/>
                <w:sz w:val="20"/>
                <w:szCs w:val="20"/>
              </w:rPr>
            </w:pPr>
            <w:r w:rsidRPr="0029233C">
              <w:rPr>
                <w:rFonts w:ascii="Arial" w:hAnsi="Arial" w:cs="Arial"/>
                <w:sz w:val="20"/>
                <w:szCs w:val="20"/>
              </w:rPr>
              <w:t>Acute inhalation toxicity</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Acute dermal toxicity </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FD2BD4"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Skin corrosion/irritation </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Serious eye damage/eye irritation</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Respiratory or skin sensitization</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3257" w:type="dxa"/>
            <w:tcBorders>
              <w:top w:val="nil"/>
              <w:left w:val="nil"/>
              <w:bottom w:val="nil"/>
              <w:right w:val="nil"/>
            </w:tcBorders>
            <w:vAlign w:val="center"/>
          </w:tcPr>
          <w:p w:rsidR="00A17139" w:rsidRPr="0029233C" w:rsidRDefault="00FD2BD4" w:rsidP="00FD2BD4">
            <w:pPr>
              <w:pStyle w:val="Default"/>
              <w:rPr>
                <w:b/>
                <w:sz w:val="20"/>
                <w:szCs w:val="20"/>
              </w:rPr>
            </w:pPr>
            <w:r w:rsidRPr="0029233C">
              <w:rPr>
                <w:sz w:val="20"/>
                <w:szCs w:val="20"/>
              </w:rPr>
              <w:t>Carcinogenicity</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FD2BD4" w:rsidP="002011F2">
            <w:pPr>
              <w:pStyle w:val="Default"/>
              <w:rPr>
                <w:sz w:val="20"/>
                <w:szCs w:val="20"/>
              </w:rPr>
            </w:pPr>
            <w:r w:rsidRPr="0029233C">
              <w:rPr>
                <w:sz w:val="20"/>
                <w:szCs w:val="20"/>
              </w:rPr>
              <w:t>No data available</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Reproductive effects</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3257" w:type="dxa"/>
            <w:tcBorders>
              <w:top w:val="nil"/>
              <w:left w:val="nil"/>
              <w:bottom w:val="nil"/>
              <w:right w:val="nil"/>
            </w:tcBorders>
            <w:vAlign w:val="center"/>
          </w:tcPr>
          <w:p w:rsidR="00A17139" w:rsidRPr="0029233C" w:rsidRDefault="00A17139" w:rsidP="002011F2">
            <w:pPr>
              <w:rPr>
                <w:rFonts w:ascii="Arial" w:hAnsi="Arial" w:cs="Arial"/>
                <w:sz w:val="20"/>
                <w:szCs w:val="20"/>
              </w:rPr>
            </w:pPr>
            <w:r w:rsidRPr="0029233C">
              <w:rPr>
                <w:rFonts w:ascii="Arial" w:hAnsi="Arial" w:cs="Arial"/>
                <w:sz w:val="20"/>
                <w:szCs w:val="20"/>
              </w:rPr>
              <w:t>Germ cell mutagenicity</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Teratogenicity </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STOT-single exposure</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pStyle w:val="Default"/>
              <w:rPr>
                <w:b/>
                <w:sz w:val="20"/>
                <w:szCs w:val="20"/>
              </w:rPr>
            </w:pPr>
            <w:r w:rsidRPr="0029233C">
              <w:rPr>
                <w:sz w:val="20"/>
                <w:szCs w:val="20"/>
              </w:rPr>
              <w:t>STOT-repeated exposure</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Aspiration toxicity </w:t>
            </w:r>
          </w:p>
        </w:tc>
        <w:tc>
          <w:tcPr>
            <w:tcW w:w="272"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 </w:t>
            </w:r>
          </w:p>
        </w:tc>
        <w:tc>
          <w:tcPr>
            <w:tcW w:w="6047" w:type="dxa"/>
            <w:tcBorders>
              <w:top w:val="nil"/>
              <w:left w:val="nil"/>
              <w:bottom w:val="nil"/>
              <w:right w:val="nil"/>
            </w:tcBorders>
            <w:vAlign w:val="center"/>
          </w:tcPr>
          <w:p w:rsidR="00A17139" w:rsidRPr="0029233C" w:rsidRDefault="00A17139" w:rsidP="002011F2">
            <w:pPr>
              <w:pStyle w:val="Default"/>
              <w:rPr>
                <w:sz w:val="20"/>
                <w:szCs w:val="20"/>
              </w:rPr>
            </w:pPr>
            <w:r w:rsidRPr="0029233C">
              <w:rPr>
                <w:sz w:val="20"/>
                <w:szCs w:val="20"/>
              </w:rPr>
              <w:t xml:space="preserve">No data available </w:t>
            </w:r>
          </w:p>
        </w:tc>
      </w:tr>
      <w:tr w:rsidR="00A17139" w:rsidRPr="0029233C" w:rsidTr="0020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7" w:type="dxa"/>
            <w:tcBorders>
              <w:top w:val="nil"/>
              <w:left w:val="nil"/>
              <w:bottom w:val="nil"/>
              <w:right w:val="nil"/>
            </w:tcBorders>
          </w:tcPr>
          <w:p w:rsidR="00A17139" w:rsidRPr="0029233C" w:rsidRDefault="00A17139" w:rsidP="00A17139">
            <w:pPr>
              <w:rPr>
                <w:rFonts w:ascii="Arial" w:hAnsi="Arial" w:cs="Arial"/>
                <w:sz w:val="20"/>
                <w:szCs w:val="20"/>
              </w:rPr>
            </w:pPr>
          </w:p>
        </w:tc>
        <w:tc>
          <w:tcPr>
            <w:tcW w:w="272" w:type="dxa"/>
            <w:tcBorders>
              <w:top w:val="nil"/>
              <w:left w:val="nil"/>
              <w:bottom w:val="nil"/>
              <w:right w:val="nil"/>
            </w:tcBorders>
          </w:tcPr>
          <w:p w:rsidR="00A17139" w:rsidRPr="0029233C" w:rsidRDefault="00A17139" w:rsidP="00A17139">
            <w:pPr>
              <w:rPr>
                <w:rFonts w:ascii="Arial" w:hAnsi="Arial" w:cs="Arial"/>
                <w:sz w:val="20"/>
                <w:szCs w:val="20"/>
              </w:rPr>
            </w:pPr>
          </w:p>
        </w:tc>
        <w:tc>
          <w:tcPr>
            <w:tcW w:w="6047" w:type="dxa"/>
            <w:tcBorders>
              <w:top w:val="nil"/>
              <w:left w:val="nil"/>
              <w:bottom w:val="nil"/>
              <w:right w:val="nil"/>
            </w:tcBorders>
            <w:vAlign w:val="center"/>
          </w:tcPr>
          <w:p w:rsidR="00A17139" w:rsidRPr="0029233C" w:rsidRDefault="00A17139" w:rsidP="002011F2">
            <w:pPr>
              <w:rPr>
                <w:rFonts w:ascii="Arial" w:hAnsi="Arial" w:cs="Arial"/>
                <w:sz w:val="20"/>
                <w:szCs w:val="20"/>
              </w:rPr>
            </w:pPr>
          </w:p>
        </w:tc>
      </w:tr>
    </w:tbl>
    <w:p w:rsidR="00A17139" w:rsidRPr="0029233C" w:rsidRDefault="00A17139"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t>Section 12. Ecological Information</w:t>
            </w:r>
          </w:p>
        </w:tc>
      </w:tr>
    </w:tbl>
    <w:p w:rsidR="00802B0A" w:rsidRPr="0029233C" w:rsidRDefault="00802B0A"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38115C" w:rsidRPr="0029233C" w:rsidTr="00FA65C8">
        <w:trPr>
          <w:trHeight w:val="198"/>
        </w:trPr>
        <w:tc>
          <w:tcPr>
            <w:tcW w:w="3257" w:type="dxa"/>
            <w:vAlign w:val="center"/>
          </w:tcPr>
          <w:p w:rsidR="0038115C" w:rsidRPr="0029233C" w:rsidRDefault="0038115C" w:rsidP="00CC491A">
            <w:pPr>
              <w:rPr>
                <w:rFonts w:ascii="Arial" w:hAnsi="Arial" w:cs="Arial"/>
                <w:sz w:val="20"/>
                <w:szCs w:val="20"/>
              </w:rPr>
            </w:pPr>
            <w:proofErr w:type="spellStart"/>
            <w:r w:rsidRPr="0029233C">
              <w:rPr>
                <w:rFonts w:ascii="Arial" w:hAnsi="Arial" w:cs="Arial"/>
                <w:b/>
                <w:bCs/>
                <w:sz w:val="20"/>
                <w:szCs w:val="20"/>
              </w:rPr>
              <w:t>Ecotoxicity</w:t>
            </w:r>
            <w:proofErr w:type="spellEnd"/>
          </w:p>
        </w:tc>
        <w:tc>
          <w:tcPr>
            <w:tcW w:w="272" w:type="dxa"/>
            <w:vAlign w:val="center"/>
          </w:tcPr>
          <w:p w:rsidR="0038115C" w:rsidRPr="0029233C" w:rsidRDefault="0038115C" w:rsidP="00CC491A">
            <w:pPr>
              <w:pStyle w:val="Default"/>
              <w:rPr>
                <w:sz w:val="20"/>
                <w:szCs w:val="20"/>
              </w:rPr>
            </w:pPr>
          </w:p>
        </w:tc>
        <w:tc>
          <w:tcPr>
            <w:tcW w:w="6047" w:type="dxa"/>
            <w:vAlign w:val="center"/>
          </w:tcPr>
          <w:p w:rsidR="0038115C" w:rsidRPr="0029233C" w:rsidRDefault="0038115C" w:rsidP="00CC491A">
            <w:pPr>
              <w:pStyle w:val="Default"/>
              <w:rPr>
                <w:sz w:val="20"/>
                <w:szCs w:val="20"/>
              </w:rPr>
            </w:pPr>
          </w:p>
        </w:tc>
      </w:tr>
      <w:tr w:rsidR="0038115C" w:rsidRPr="0029233C" w:rsidTr="00CC491A">
        <w:trPr>
          <w:trHeight w:val="279"/>
        </w:trPr>
        <w:tc>
          <w:tcPr>
            <w:tcW w:w="3257" w:type="dxa"/>
            <w:vAlign w:val="center"/>
          </w:tcPr>
          <w:p w:rsidR="0038115C" w:rsidRPr="0029233C" w:rsidRDefault="0038115C" w:rsidP="00FA65C8">
            <w:pPr>
              <w:pStyle w:val="Default"/>
              <w:rPr>
                <w:sz w:val="20"/>
                <w:szCs w:val="20"/>
              </w:rPr>
            </w:pPr>
            <w:r w:rsidRPr="0029233C">
              <w:rPr>
                <w:sz w:val="20"/>
                <w:szCs w:val="20"/>
              </w:rPr>
              <w:t xml:space="preserve">Environmental Effects </w:t>
            </w:r>
          </w:p>
        </w:tc>
        <w:tc>
          <w:tcPr>
            <w:tcW w:w="272" w:type="dxa"/>
            <w:vAlign w:val="center"/>
          </w:tcPr>
          <w:p w:rsidR="0038115C" w:rsidRPr="0029233C" w:rsidRDefault="0038115C" w:rsidP="00CC491A">
            <w:pPr>
              <w:pStyle w:val="Default"/>
              <w:rPr>
                <w:sz w:val="20"/>
                <w:szCs w:val="20"/>
              </w:rPr>
            </w:pPr>
            <w:r w:rsidRPr="0029233C">
              <w:rPr>
                <w:sz w:val="20"/>
                <w:szCs w:val="20"/>
              </w:rPr>
              <w:t>:</w:t>
            </w:r>
          </w:p>
        </w:tc>
        <w:tc>
          <w:tcPr>
            <w:tcW w:w="6047" w:type="dxa"/>
            <w:vAlign w:val="center"/>
          </w:tcPr>
          <w:p w:rsidR="0038115C" w:rsidRPr="0029233C" w:rsidRDefault="000A5C72" w:rsidP="00FA65C8">
            <w:pPr>
              <w:pStyle w:val="Default"/>
              <w:rPr>
                <w:sz w:val="20"/>
                <w:szCs w:val="20"/>
              </w:rPr>
            </w:pPr>
            <w:r w:rsidRPr="0029233C">
              <w:rPr>
                <w:sz w:val="20"/>
                <w:szCs w:val="20"/>
              </w:rPr>
              <w:t>Toxic to aquatic life.</w:t>
            </w:r>
          </w:p>
        </w:tc>
      </w:tr>
      <w:tr w:rsidR="0038115C" w:rsidRPr="0029233C" w:rsidTr="00CC491A">
        <w:trPr>
          <w:trHeight w:val="360"/>
        </w:trPr>
        <w:tc>
          <w:tcPr>
            <w:tcW w:w="3257" w:type="dxa"/>
            <w:vAlign w:val="center"/>
          </w:tcPr>
          <w:p w:rsidR="0038115C" w:rsidRPr="0029233C" w:rsidRDefault="0038115C" w:rsidP="00CC491A">
            <w:pPr>
              <w:pStyle w:val="Default"/>
              <w:rPr>
                <w:sz w:val="20"/>
                <w:szCs w:val="20"/>
              </w:rPr>
            </w:pPr>
            <w:r w:rsidRPr="0029233C">
              <w:rPr>
                <w:b/>
                <w:bCs/>
                <w:sz w:val="20"/>
                <w:szCs w:val="20"/>
              </w:rPr>
              <w:t>Product</w:t>
            </w:r>
          </w:p>
        </w:tc>
        <w:tc>
          <w:tcPr>
            <w:tcW w:w="272" w:type="dxa"/>
            <w:vAlign w:val="center"/>
          </w:tcPr>
          <w:p w:rsidR="0038115C" w:rsidRPr="0029233C" w:rsidRDefault="0038115C" w:rsidP="00CC491A">
            <w:pPr>
              <w:pStyle w:val="Default"/>
              <w:rPr>
                <w:sz w:val="20"/>
                <w:szCs w:val="20"/>
              </w:rPr>
            </w:pPr>
          </w:p>
        </w:tc>
        <w:tc>
          <w:tcPr>
            <w:tcW w:w="6047" w:type="dxa"/>
            <w:vAlign w:val="center"/>
          </w:tcPr>
          <w:p w:rsidR="0038115C" w:rsidRPr="0029233C" w:rsidRDefault="0038115C" w:rsidP="00CC491A">
            <w:pPr>
              <w:pStyle w:val="Default"/>
              <w:rPr>
                <w:sz w:val="20"/>
                <w:szCs w:val="20"/>
              </w:rPr>
            </w:pPr>
          </w:p>
        </w:tc>
      </w:tr>
      <w:tr w:rsidR="0038115C" w:rsidRPr="0029233C" w:rsidTr="00CC491A">
        <w:trPr>
          <w:trHeight w:val="351"/>
        </w:trPr>
        <w:tc>
          <w:tcPr>
            <w:tcW w:w="3257" w:type="dxa"/>
            <w:vAlign w:val="center"/>
          </w:tcPr>
          <w:p w:rsidR="0038115C" w:rsidRPr="0029233C" w:rsidRDefault="0038115C" w:rsidP="00566C85">
            <w:pPr>
              <w:pStyle w:val="Default"/>
              <w:rPr>
                <w:sz w:val="20"/>
                <w:szCs w:val="20"/>
              </w:rPr>
            </w:pPr>
            <w:r w:rsidRPr="0029233C">
              <w:rPr>
                <w:sz w:val="20"/>
                <w:szCs w:val="20"/>
              </w:rPr>
              <w:t xml:space="preserve">Toxicity to fish </w:t>
            </w:r>
          </w:p>
        </w:tc>
        <w:tc>
          <w:tcPr>
            <w:tcW w:w="272" w:type="dxa"/>
            <w:vAlign w:val="center"/>
          </w:tcPr>
          <w:p w:rsidR="0038115C" w:rsidRPr="0029233C" w:rsidRDefault="0038115C" w:rsidP="00CC491A">
            <w:pPr>
              <w:pStyle w:val="Default"/>
              <w:rPr>
                <w:sz w:val="20"/>
                <w:szCs w:val="20"/>
              </w:rPr>
            </w:pPr>
            <w:r w:rsidRPr="0029233C">
              <w:rPr>
                <w:sz w:val="20"/>
                <w:szCs w:val="20"/>
              </w:rPr>
              <w:t>:</w:t>
            </w:r>
          </w:p>
        </w:tc>
        <w:tc>
          <w:tcPr>
            <w:tcW w:w="6047" w:type="dxa"/>
            <w:vAlign w:val="center"/>
          </w:tcPr>
          <w:p w:rsidR="0038115C" w:rsidRPr="0029233C" w:rsidRDefault="0038115C" w:rsidP="00566C85">
            <w:pPr>
              <w:pStyle w:val="Default"/>
              <w:rPr>
                <w:sz w:val="20"/>
                <w:szCs w:val="20"/>
              </w:rPr>
            </w:pPr>
            <w:r w:rsidRPr="0029233C">
              <w:rPr>
                <w:sz w:val="20"/>
                <w:szCs w:val="20"/>
              </w:rPr>
              <w:t xml:space="preserve">No data available </w:t>
            </w:r>
          </w:p>
        </w:tc>
      </w:tr>
      <w:tr w:rsidR="0038115C" w:rsidRPr="0029233C" w:rsidTr="00CC491A">
        <w:trPr>
          <w:trHeight w:val="369"/>
        </w:trPr>
        <w:tc>
          <w:tcPr>
            <w:tcW w:w="3257" w:type="dxa"/>
            <w:vAlign w:val="center"/>
          </w:tcPr>
          <w:p w:rsidR="0038115C" w:rsidRPr="0029233C" w:rsidRDefault="0038115C" w:rsidP="00566C85">
            <w:pPr>
              <w:pStyle w:val="Default"/>
              <w:rPr>
                <w:sz w:val="20"/>
                <w:szCs w:val="20"/>
              </w:rPr>
            </w:pPr>
            <w:r w:rsidRPr="0029233C">
              <w:rPr>
                <w:sz w:val="20"/>
                <w:szCs w:val="20"/>
              </w:rPr>
              <w:t xml:space="preserve">Toxicity to daphnia and other aquatic invertebrates </w:t>
            </w:r>
          </w:p>
        </w:tc>
        <w:tc>
          <w:tcPr>
            <w:tcW w:w="272" w:type="dxa"/>
            <w:vAlign w:val="center"/>
          </w:tcPr>
          <w:p w:rsidR="0038115C" w:rsidRPr="0029233C" w:rsidRDefault="0038115C" w:rsidP="00CC491A">
            <w:pPr>
              <w:pStyle w:val="Default"/>
              <w:rPr>
                <w:sz w:val="20"/>
                <w:szCs w:val="20"/>
              </w:rPr>
            </w:pPr>
            <w:r w:rsidRPr="0029233C">
              <w:rPr>
                <w:sz w:val="20"/>
                <w:szCs w:val="20"/>
              </w:rPr>
              <w:t>:</w:t>
            </w:r>
          </w:p>
        </w:tc>
        <w:tc>
          <w:tcPr>
            <w:tcW w:w="6047" w:type="dxa"/>
            <w:vAlign w:val="center"/>
          </w:tcPr>
          <w:p w:rsidR="0038115C" w:rsidRPr="0029233C" w:rsidRDefault="0038115C" w:rsidP="00566C85">
            <w:pPr>
              <w:pStyle w:val="Default"/>
              <w:rPr>
                <w:sz w:val="20"/>
                <w:szCs w:val="20"/>
              </w:rPr>
            </w:pPr>
            <w:r w:rsidRPr="0029233C">
              <w:rPr>
                <w:sz w:val="20"/>
                <w:szCs w:val="20"/>
              </w:rPr>
              <w:t xml:space="preserve">No data available </w:t>
            </w:r>
          </w:p>
        </w:tc>
      </w:tr>
      <w:tr w:rsidR="0038115C" w:rsidRPr="0029233C" w:rsidTr="00CC491A">
        <w:trPr>
          <w:trHeight w:val="351"/>
        </w:trPr>
        <w:tc>
          <w:tcPr>
            <w:tcW w:w="3257" w:type="dxa"/>
            <w:vAlign w:val="center"/>
          </w:tcPr>
          <w:p w:rsidR="0038115C" w:rsidRPr="0029233C" w:rsidRDefault="0038115C" w:rsidP="00566C85">
            <w:pPr>
              <w:pStyle w:val="Default"/>
              <w:rPr>
                <w:sz w:val="20"/>
                <w:szCs w:val="20"/>
              </w:rPr>
            </w:pPr>
            <w:r w:rsidRPr="0029233C">
              <w:rPr>
                <w:sz w:val="20"/>
                <w:szCs w:val="20"/>
              </w:rPr>
              <w:lastRenderedPageBreak/>
              <w:t xml:space="preserve">Toxicity to algae </w:t>
            </w:r>
          </w:p>
        </w:tc>
        <w:tc>
          <w:tcPr>
            <w:tcW w:w="272" w:type="dxa"/>
            <w:vAlign w:val="center"/>
          </w:tcPr>
          <w:p w:rsidR="0038115C" w:rsidRPr="0029233C" w:rsidRDefault="0038115C" w:rsidP="00CC491A">
            <w:pPr>
              <w:pStyle w:val="Default"/>
              <w:rPr>
                <w:sz w:val="20"/>
                <w:szCs w:val="20"/>
              </w:rPr>
            </w:pPr>
            <w:r w:rsidRPr="0029233C">
              <w:rPr>
                <w:sz w:val="20"/>
                <w:szCs w:val="20"/>
              </w:rPr>
              <w:t>:</w:t>
            </w:r>
          </w:p>
        </w:tc>
        <w:tc>
          <w:tcPr>
            <w:tcW w:w="6047" w:type="dxa"/>
            <w:vAlign w:val="center"/>
          </w:tcPr>
          <w:p w:rsidR="0038115C" w:rsidRPr="0029233C" w:rsidRDefault="00FD2BD4" w:rsidP="00566C85">
            <w:pPr>
              <w:pStyle w:val="Default"/>
              <w:rPr>
                <w:sz w:val="20"/>
                <w:szCs w:val="20"/>
              </w:rPr>
            </w:pPr>
            <w:r w:rsidRPr="0029233C">
              <w:rPr>
                <w:sz w:val="20"/>
                <w:szCs w:val="20"/>
              </w:rPr>
              <w:t>No data available</w:t>
            </w:r>
          </w:p>
        </w:tc>
      </w:tr>
      <w:tr w:rsidR="0038115C" w:rsidRPr="0029233C" w:rsidTr="00CC491A">
        <w:trPr>
          <w:trHeight w:val="369"/>
        </w:trPr>
        <w:tc>
          <w:tcPr>
            <w:tcW w:w="3257" w:type="dxa"/>
            <w:vAlign w:val="center"/>
          </w:tcPr>
          <w:p w:rsidR="0038115C" w:rsidRPr="0029233C" w:rsidRDefault="0038115C" w:rsidP="00CC491A">
            <w:pPr>
              <w:pStyle w:val="Default"/>
              <w:rPr>
                <w:sz w:val="20"/>
                <w:szCs w:val="20"/>
              </w:rPr>
            </w:pPr>
            <w:r w:rsidRPr="0029233C">
              <w:rPr>
                <w:bCs/>
                <w:sz w:val="20"/>
                <w:szCs w:val="20"/>
              </w:rPr>
              <w:t>Ingredients</w:t>
            </w:r>
          </w:p>
        </w:tc>
        <w:tc>
          <w:tcPr>
            <w:tcW w:w="272" w:type="dxa"/>
            <w:vAlign w:val="center"/>
          </w:tcPr>
          <w:p w:rsidR="0038115C" w:rsidRPr="0029233C" w:rsidRDefault="0038115C" w:rsidP="00CC491A">
            <w:pPr>
              <w:pStyle w:val="Default"/>
              <w:rPr>
                <w:sz w:val="20"/>
                <w:szCs w:val="20"/>
              </w:rPr>
            </w:pPr>
          </w:p>
        </w:tc>
        <w:tc>
          <w:tcPr>
            <w:tcW w:w="6047" w:type="dxa"/>
            <w:vAlign w:val="center"/>
          </w:tcPr>
          <w:p w:rsidR="0038115C" w:rsidRPr="0029233C" w:rsidRDefault="0038115C" w:rsidP="00CC491A">
            <w:pPr>
              <w:pStyle w:val="Default"/>
              <w:rPr>
                <w:sz w:val="20"/>
                <w:szCs w:val="20"/>
              </w:rPr>
            </w:pPr>
          </w:p>
        </w:tc>
      </w:tr>
      <w:tr w:rsidR="0038115C" w:rsidRPr="0029233C" w:rsidTr="003205DB">
        <w:trPr>
          <w:trHeight w:val="315"/>
        </w:trPr>
        <w:tc>
          <w:tcPr>
            <w:tcW w:w="3257" w:type="dxa"/>
          </w:tcPr>
          <w:p w:rsidR="0038115C" w:rsidRPr="0029233C" w:rsidRDefault="0038115C" w:rsidP="003205DB">
            <w:pPr>
              <w:pStyle w:val="Default"/>
              <w:jc w:val="right"/>
              <w:rPr>
                <w:b/>
                <w:sz w:val="20"/>
                <w:szCs w:val="20"/>
              </w:rPr>
            </w:pPr>
            <w:r w:rsidRPr="0029233C">
              <w:rPr>
                <w:sz w:val="20"/>
                <w:szCs w:val="20"/>
              </w:rPr>
              <w:t>Toxicity to fish</w:t>
            </w:r>
          </w:p>
        </w:tc>
        <w:tc>
          <w:tcPr>
            <w:tcW w:w="272" w:type="dxa"/>
          </w:tcPr>
          <w:p w:rsidR="0038115C" w:rsidRPr="0029233C" w:rsidRDefault="0038115C" w:rsidP="0038115C">
            <w:pPr>
              <w:pStyle w:val="Default"/>
              <w:rPr>
                <w:sz w:val="20"/>
                <w:szCs w:val="20"/>
              </w:rPr>
            </w:pPr>
            <w:r w:rsidRPr="0029233C">
              <w:rPr>
                <w:sz w:val="20"/>
                <w:szCs w:val="20"/>
              </w:rPr>
              <w:t>:</w:t>
            </w:r>
          </w:p>
        </w:tc>
        <w:tc>
          <w:tcPr>
            <w:tcW w:w="6047" w:type="dxa"/>
          </w:tcPr>
          <w:p w:rsidR="000A5C72" w:rsidRPr="0029233C" w:rsidRDefault="003205DB" w:rsidP="000A5C72">
            <w:pPr>
              <w:pStyle w:val="Default"/>
              <w:rPr>
                <w:sz w:val="20"/>
                <w:szCs w:val="20"/>
              </w:rPr>
            </w:pPr>
            <w:r w:rsidRPr="0029233C">
              <w:rPr>
                <w:sz w:val="20"/>
                <w:szCs w:val="20"/>
              </w:rPr>
              <w:t>No data available</w:t>
            </w:r>
          </w:p>
        </w:tc>
      </w:tr>
      <w:tr w:rsidR="0038115C" w:rsidRPr="0029233C" w:rsidTr="003205DB">
        <w:trPr>
          <w:trHeight w:val="189"/>
        </w:trPr>
        <w:tc>
          <w:tcPr>
            <w:tcW w:w="3257" w:type="dxa"/>
            <w:vAlign w:val="center"/>
          </w:tcPr>
          <w:p w:rsidR="0038115C" w:rsidRPr="0029233C" w:rsidRDefault="0038115C" w:rsidP="003205DB">
            <w:pPr>
              <w:pStyle w:val="Default"/>
              <w:jc w:val="right"/>
              <w:rPr>
                <w:sz w:val="20"/>
                <w:szCs w:val="20"/>
              </w:rPr>
            </w:pPr>
            <w:r w:rsidRPr="0029233C">
              <w:rPr>
                <w:sz w:val="20"/>
                <w:szCs w:val="20"/>
              </w:rPr>
              <w:t>Toxicity to daphnia and other aquatic invertebrates</w:t>
            </w:r>
          </w:p>
        </w:tc>
        <w:tc>
          <w:tcPr>
            <w:tcW w:w="272" w:type="dxa"/>
            <w:vAlign w:val="center"/>
          </w:tcPr>
          <w:p w:rsidR="0038115C" w:rsidRPr="0029233C" w:rsidRDefault="003205DB" w:rsidP="00CC491A">
            <w:pPr>
              <w:pStyle w:val="Default"/>
              <w:rPr>
                <w:sz w:val="20"/>
                <w:szCs w:val="20"/>
              </w:rPr>
            </w:pPr>
            <w:r w:rsidRPr="0029233C">
              <w:rPr>
                <w:sz w:val="20"/>
                <w:szCs w:val="20"/>
              </w:rPr>
              <w:t>:</w:t>
            </w:r>
          </w:p>
        </w:tc>
        <w:tc>
          <w:tcPr>
            <w:tcW w:w="6047" w:type="dxa"/>
            <w:vAlign w:val="center"/>
          </w:tcPr>
          <w:p w:rsidR="0038115C" w:rsidRPr="0029233C" w:rsidRDefault="003205DB" w:rsidP="0038115C">
            <w:pPr>
              <w:pStyle w:val="Default"/>
              <w:rPr>
                <w:sz w:val="20"/>
                <w:szCs w:val="20"/>
              </w:rPr>
            </w:pPr>
            <w:r w:rsidRPr="0029233C">
              <w:rPr>
                <w:sz w:val="20"/>
                <w:szCs w:val="20"/>
              </w:rPr>
              <w:t>No data available</w:t>
            </w:r>
          </w:p>
        </w:tc>
      </w:tr>
      <w:tr w:rsidR="000A5C72" w:rsidRPr="0029233C" w:rsidTr="003205DB">
        <w:trPr>
          <w:trHeight w:val="70"/>
        </w:trPr>
        <w:tc>
          <w:tcPr>
            <w:tcW w:w="3257" w:type="dxa"/>
            <w:vAlign w:val="center"/>
          </w:tcPr>
          <w:p w:rsidR="000A5C72" w:rsidRPr="0029233C" w:rsidRDefault="00566C85" w:rsidP="00566C85">
            <w:pPr>
              <w:pStyle w:val="Default"/>
              <w:jc w:val="right"/>
              <w:rPr>
                <w:sz w:val="20"/>
                <w:szCs w:val="20"/>
              </w:rPr>
            </w:pPr>
            <w:r w:rsidRPr="0029233C">
              <w:rPr>
                <w:sz w:val="20"/>
                <w:szCs w:val="20"/>
              </w:rPr>
              <w:t>Toxic to algae</w:t>
            </w:r>
          </w:p>
        </w:tc>
        <w:tc>
          <w:tcPr>
            <w:tcW w:w="272" w:type="dxa"/>
            <w:vAlign w:val="center"/>
          </w:tcPr>
          <w:p w:rsidR="000A5C72" w:rsidRPr="0029233C" w:rsidRDefault="000A5C72" w:rsidP="007F686A">
            <w:pPr>
              <w:pStyle w:val="Default"/>
              <w:rPr>
                <w:sz w:val="20"/>
                <w:szCs w:val="20"/>
              </w:rPr>
            </w:pPr>
          </w:p>
        </w:tc>
        <w:tc>
          <w:tcPr>
            <w:tcW w:w="6047" w:type="dxa"/>
            <w:vAlign w:val="center"/>
          </w:tcPr>
          <w:p w:rsidR="000A5C72" w:rsidRPr="0029233C" w:rsidRDefault="003205DB" w:rsidP="007F686A">
            <w:pPr>
              <w:pStyle w:val="Default"/>
              <w:rPr>
                <w:sz w:val="20"/>
                <w:szCs w:val="20"/>
              </w:rPr>
            </w:pPr>
            <w:r w:rsidRPr="0029233C">
              <w:rPr>
                <w:sz w:val="20"/>
                <w:szCs w:val="20"/>
              </w:rPr>
              <w:t>No data available</w:t>
            </w:r>
          </w:p>
        </w:tc>
      </w:tr>
      <w:tr w:rsidR="00566C85" w:rsidRPr="0029233C" w:rsidTr="003205DB">
        <w:trPr>
          <w:trHeight w:val="70"/>
        </w:trPr>
        <w:tc>
          <w:tcPr>
            <w:tcW w:w="3257" w:type="dxa"/>
            <w:vAlign w:val="center"/>
          </w:tcPr>
          <w:p w:rsidR="00566C85" w:rsidRPr="0029233C" w:rsidRDefault="00566C85" w:rsidP="007F686A">
            <w:pPr>
              <w:pStyle w:val="Default"/>
              <w:rPr>
                <w:sz w:val="20"/>
                <w:szCs w:val="20"/>
              </w:rPr>
            </w:pPr>
          </w:p>
        </w:tc>
        <w:tc>
          <w:tcPr>
            <w:tcW w:w="272" w:type="dxa"/>
            <w:vAlign w:val="center"/>
          </w:tcPr>
          <w:p w:rsidR="00566C85" w:rsidRPr="0029233C" w:rsidRDefault="00566C85" w:rsidP="007F686A">
            <w:pPr>
              <w:pStyle w:val="Default"/>
              <w:rPr>
                <w:sz w:val="20"/>
                <w:szCs w:val="20"/>
              </w:rPr>
            </w:pPr>
          </w:p>
        </w:tc>
        <w:tc>
          <w:tcPr>
            <w:tcW w:w="6047" w:type="dxa"/>
            <w:vAlign w:val="center"/>
          </w:tcPr>
          <w:p w:rsidR="00566C85" w:rsidRPr="0029233C" w:rsidRDefault="00566C85" w:rsidP="003205DB">
            <w:pPr>
              <w:pStyle w:val="Default"/>
              <w:rPr>
                <w:sz w:val="20"/>
                <w:szCs w:val="20"/>
              </w:rPr>
            </w:pPr>
          </w:p>
        </w:tc>
      </w:tr>
      <w:tr w:rsidR="00566C85" w:rsidRPr="0029233C" w:rsidTr="00CC491A">
        <w:trPr>
          <w:trHeight w:val="360"/>
        </w:trPr>
        <w:tc>
          <w:tcPr>
            <w:tcW w:w="3257" w:type="dxa"/>
            <w:vAlign w:val="center"/>
          </w:tcPr>
          <w:p w:rsidR="00566C85" w:rsidRPr="0029233C" w:rsidRDefault="00566C85" w:rsidP="007F686A">
            <w:pPr>
              <w:pStyle w:val="Default"/>
              <w:rPr>
                <w:sz w:val="20"/>
                <w:szCs w:val="20"/>
              </w:rPr>
            </w:pPr>
            <w:r w:rsidRPr="0029233C">
              <w:rPr>
                <w:bCs/>
                <w:sz w:val="20"/>
                <w:szCs w:val="20"/>
              </w:rPr>
              <w:t>Persistence and degradability</w:t>
            </w:r>
          </w:p>
        </w:tc>
        <w:tc>
          <w:tcPr>
            <w:tcW w:w="272" w:type="dxa"/>
            <w:vAlign w:val="center"/>
          </w:tcPr>
          <w:p w:rsidR="00566C85" w:rsidRPr="0029233C" w:rsidRDefault="00566C85" w:rsidP="007F686A">
            <w:pPr>
              <w:pStyle w:val="Default"/>
              <w:rPr>
                <w:sz w:val="20"/>
                <w:szCs w:val="20"/>
              </w:rPr>
            </w:pPr>
            <w:r w:rsidRPr="0029233C">
              <w:rPr>
                <w:sz w:val="20"/>
                <w:szCs w:val="20"/>
              </w:rPr>
              <w:t>:</w:t>
            </w:r>
          </w:p>
        </w:tc>
        <w:tc>
          <w:tcPr>
            <w:tcW w:w="6047" w:type="dxa"/>
            <w:vAlign w:val="center"/>
          </w:tcPr>
          <w:p w:rsidR="00566C85" w:rsidRPr="0029233C" w:rsidRDefault="00566C85" w:rsidP="007F686A">
            <w:pPr>
              <w:pStyle w:val="Default"/>
              <w:rPr>
                <w:sz w:val="20"/>
                <w:szCs w:val="20"/>
              </w:rPr>
            </w:pPr>
            <w:r w:rsidRPr="0029233C">
              <w:rPr>
                <w:sz w:val="20"/>
                <w:szCs w:val="20"/>
              </w:rPr>
              <w:t>No data available</w:t>
            </w:r>
          </w:p>
        </w:tc>
      </w:tr>
      <w:tr w:rsidR="00566C85" w:rsidRPr="0029233C" w:rsidTr="00CC491A">
        <w:trPr>
          <w:trHeight w:val="351"/>
        </w:trPr>
        <w:tc>
          <w:tcPr>
            <w:tcW w:w="3257" w:type="dxa"/>
            <w:vAlign w:val="center"/>
          </w:tcPr>
          <w:p w:rsidR="00566C85" w:rsidRPr="0029233C" w:rsidRDefault="00566C85" w:rsidP="00CC491A">
            <w:pPr>
              <w:pStyle w:val="Default"/>
              <w:rPr>
                <w:sz w:val="20"/>
                <w:szCs w:val="20"/>
              </w:rPr>
            </w:pPr>
            <w:proofErr w:type="spellStart"/>
            <w:r w:rsidRPr="0029233C">
              <w:rPr>
                <w:bCs/>
                <w:sz w:val="20"/>
                <w:szCs w:val="20"/>
              </w:rPr>
              <w:t>Bioaccumulative</w:t>
            </w:r>
            <w:proofErr w:type="spellEnd"/>
            <w:r w:rsidRPr="0029233C">
              <w:rPr>
                <w:bCs/>
                <w:sz w:val="20"/>
                <w:szCs w:val="20"/>
              </w:rPr>
              <w:t xml:space="preserve"> potential</w:t>
            </w:r>
          </w:p>
        </w:tc>
        <w:tc>
          <w:tcPr>
            <w:tcW w:w="272" w:type="dxa"/>
            <w:vAlign w:val="center"/>
          </w:tcPr>
          <w:p w:rsidR="00566C85" w:rsidRPr="0029233C" w:rsidRDefault="00566C85" w:rsidP="00CC491A">
            <w:pPr>
              <w:pStyle w:val="Default"/>
              <w:rPr>
                <w:sz w:val="20"/>
                <w:szCs w:val="20"/>
              </w:rPr>
            </w:pPr>
            <w:r w:rsidRPr="0029233C">
              <w:rPr>
                <w:sz w:val="20"/>
                <w:szCs w:val="20"/>
              </w:rPr>
              <w:t>:</w:t>
            </w:r>
          </w:p>
        </w:tc>
        <w:tc>
          <w:tcPr>
            <w:tcW w:w="6047" w:type="dxa"/>
            <w:vAlign w:val="center"/>
          </w:tcPr>
          <w:p w:rsidR="00566C85" w:rsidRPr="0029233C" w:rsidRDefault="00566C85" w:rsidP="00CC491A">
            <w:pPr>
              <w:pStyle w:val="Default"/>
              <w:rPr>
                <w:sz w:val="20"/>
                <w:szCs w:val="20"/>
              </w:rPr>
            </w:pPr>
            <w:r w:rsidRPr="0029233C">
              <w:rPr>
                <w:sz w:val="20"/>
                <w:szCs w:val="20"/>
              </w:rPr>
              <w:t>No data available</w:t>
            </w:r>
          </w:p>
        </w:tc>
      </w:tr>
      <w:tr w:rsidR="00566C85" w:rsidRPr="0029233C" w:rsidTr="00CC4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57" w:type="dxa"/>
            <w:tcBorders>
              <w:top w:val="nil"/>
              <w:left w:val="nil"/>
              <w:bottom w:val="nil"/>
              <w:right w:val="nil"/>
            </w:tcBorders>
            <w:vAlign w:val="center"/>
          </w:tcPr>
          <w:p w:rsidR="00566C85" w:rsidRPr="0029233C" w:rsidRDefault="00566C85" w:rsidP="00CC491A">
            <w:pPr>
              <w:rPr>
                <w:rFonts w:ascii="Arial" w:hAnsi="Arial" w:cs="Arial"/>
                <w:sz w:val="20"/>
                <w:szCs w:val="20"/>
              </w:rPr>
            </w:pPr>
            <w:r w:rsidRPr="0029233C">
              <w:rPr>
                <w:rFonts w:ascii="Arial" w:hAnsi="Arial" w:cs="Arial"/>
                <w:bCs/>
                <w:sz w:val="20"/>
                <w:szCs w:val="20"/>
              </w:rPr>
              <w:t>Mobility in soil</w:t>
            </w:r>
          </w:p>
        </w:tc>
        <w:tc>
          <w:tcPr>
            <w:tcW w:w="272" w:type="dxa"/>
            <w:tcBorders>
              <w:top w:val="nil"/>
              <w:left w:val="nil"/>
              <w:bottom w:val="nil"/>
              <w:right w:val="nil"/>
            </w:tcBorders>
            <w:vAlign w:val="center"/>
          </w:tcPr>
          <w:p w:rsidR="00566C85" w:rsidRPr="0029233C" w:rsidRDefault="00566C85" w:rsidP="00CC491A">
            <w:pPr>
              <w:pStyle w:val="Default"/>
              <w:rPr>
                <w:sz w:val="20"/>
                <w:szCs w:val="20"/>
              </w:rPr>
            </w:pPr>
            <w:r w:rsidRPr="0029233C">
              <w:rPr>
                <w:sz w:val="20"/>
                <w:szCs w:val="20"/>
              </w:rPr>
              <w:t>:</w:t>
            </w:r>
          </w:p>
        </w:tc>
        <w:tc>
          <w:tcPr>
            <w:tcW w:w="6047" w:type="dxa"/>
            <w:tcBorders>
              <w:top w:val="nil"/>
              <w:left w:val="nil"/>
              <w:bottom w:val="nil"/>
              <w:right w:val="nil"/>
            </w:tcBorders>
            <w:vAlign w:val="center"/>
          </w:tcPr>
          <w:p w:rsidR="00566C85" w:rsidRPr="0029233C" w:rsidRDefault="00566C85" w:rsidP="00CC491A">
            <w:pPr>
              <w:pStyle w:val="Default"/>
              <w:rPr>
                <w:sz w:val="20"/>
                <w:szCs w:val="20"/>
              </w:rPr>
            </w:pPr>
            <w:r w:rsidRPr="0029233C">
              <w:rPr>
                <w:sz w:val="20"/>
                <w:szCs w:val="20"/>
              </w:rPr>
              <w:t>No data available</w:t>
            </w:r>
          </w:p>
        </w:tc>
      </w:tr>
      <w:tr w:rsidR="00566C85" w:rsidRPr="0029233C" w:rsidTr="00CC4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57" w:type="dxa"/>
            <w:tcBorders>
              <w:top w:val="nil"/>
              <w:left w:val="nil"/>
              <w:bottom w:val="nil"/>
              <w:right w:val="nil"/>
            </w:tcBorders>
            <w:vAlign w:val="center"/>
          </w:tcPr>
          <w:p w:rsidR="00566C85" w:rsidRPr="0029233C" w:rsidRDefault="00566C85" w:rsidP="00CC491A">
            <w:pPr>
              <w:rPr>
                <w:rFonts w:ascii="Arial" w:hAnsi="Arial" w:cs="Arial"/>
                <w:sz w:val="20"/>
                <w:szCs w:val="20"/>
              </w:rPr>
            </w:pPr>
            <w:r w:rsidRPr="0029233C">
              <w:rPr>
                <w:rFonts w:ascii="Arial" w:hAnsi="Arial" w:cs="Arial"/>
                <w:bCs/>
                <w:sz w:val="20"/>
                <w:szCs w:val="20"/>
              </w:rPr>
              <w:t>Other adverse effects</w:t>
            </w:r>
          </w:p>
        </w:tc>
        <w:tc>
          <w:tcPr>
            <w:tcW w:w="272" w:type="dxa"/>
            <w:tcBorders>
              <w:top w:val="nil"/>
              <w:left w:val="nil"/>
              <w:bottom w:val="nil"/>
              <w:right w:val="nil"/>
            </w:tcBorders>
            <w:vAlign w:val="center"/>
          </w:tcPr>
          <w:p w:rsidR="00566C85" w:rsidRPr="0029233C" w:rsidRDefault="00566C85" w:rsidP="00CC491A">
            <w:pPr>
              <w:pStyle w:val="Default"/>
              <w:rPr>
                <w:sz w:val="20"/>
                <w:szCs w:val="20"/>
              </w:rPr>
            </w:pPr>
            <w:r w:rsidRPr="0029233C">
              <w:rPr>
                <w:sz w:val="20"/>
                <w:szCs w:val="20"/>
              </w:rPr>
              <w:t>:</w:t>
            </w:r>
          </w:p>
        </w:tc>
        <w:tc>
          <w:tcPr>
            <w:tcW w:w="6047" w:type="dxa"/>
            <w:tcBorders>
              <w:top w:val="nil"/>
              <w:left w:val="nil"/>
              <w:bottom w:val="nil"/>
              <w:right w:val="nil"/>
            </w:tcBorders>
            <w:vAlign w:val="center"/>
          </w:tcPr>
          <w:p w:rsidR="00566C85" w:rsidRPr="0029233C" w:rsidRDefault="00566C85" w:rsidP="00CC491A">
            <w:pPr>
              <w:pStyle w:val="Default"/>
              <w:rPr>
                <w:sz w:val="20"/>
                <w:szCs w:val="20"/>
              </w:rPr>
            </w:pPr>
            <w:r w:rsidRPr="0029233C">
              <w:rPr>
                <w:sz w:val="20"/>
                <w:szCs w:val="20"/>
              </w:rPr>
              <w:t>No data available</w:t>
            </w:r>
          </w:p>
        </w:tc>
      </w:tr>
      <w:tr w:rsidR="00566C85" w:rsidRPr="0029233C" w:rsidTr="00381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3257" w:type="dxa"/>
            <w:tcBorders>
              <w:top w:val="nil"/>
              <w:left w:val="nil"/>
              <w:bottom w:val="nil"/>
              <w:right w:val="nil"/>
            </w:tcBorders>
            <w:vAlign w:val="center"/>
          </w:tcPr>
          <w:p w:rsidR="00566C85" w:rsidRPr="0029233C" w:rsidRDefault="00566C85" w:rsidP="00CC491A">
            <w:pPr>
              <w:rPr>
                <w:rFonts w:ascii="Arial" w:hAnsi="Arial" w:cs="Arial"/>
                <w:sz w:val="20"/>
                <w:szCs w:val="20"/>
              </w:rPr>
            </w:pPr>
          </w:p>
        </w:tc>
        <w:tc>
          <w:tcPr>
            <w:tcW w:w="272" w:type="dxa"/>
            <w:tcBorders>
              <w:top w:val="nil"/>
              <w:left w:val="nil"/>
              <w:bottom w:val="nil"/>
              <w:right w:val="nil"/>
            </w:tcBorders>
            <w:vAlign w:val="center"/>
          </w:tcPr>
          <w:p w:rsidR="00566C85" w:rsidRPr="0029233C" w:rsidRDefault="00566C85" w:rsidP="00CC491A">
            <w:pPr>
              <w:pStyle w:val="Default"/>
              <w:rPr>
                <w:sz w:val="20"/>
                <w:szCs w:val="20"/>
              </w:rPr>
            </w:pPr>
          </w:p>
        </w:tc>
        <w:tc>
          <w:tcPr>
            <w:tcW w:w="6047" w:type="dxa"/>
            <w:tcBorders>
              <w:top w:val="nil"/>
              <w:left w:val="nil"/>
              <w:bottom w:val="nil"/>
              <w:right w:val="nil"/>
            </w:tcBorders>
            <w:vAlign w:val="center"/>
          </w:tcPr>
          <w:p w:rsidR="00566C85" w:rsidRPr="0029233C" w:rsidRDefault="00566C85" w:rsidP="00CC491A">
            <w:pPr>
              <w:pStyle w:val="Default"/>
              <w:rPr>
                <w:sz w:val="20"/>
                <w:szCs w:val="20"/>
              </w:rPr>
            </w:pPr>
          </w:p>
        </w:tc>
      </w:tr>
    </w:tbl>
    <w:p w:rsidR="002011F2" w:rsidRPr="0029233C" w:rsidRDefault="002011F2"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t>Section 13. Disposal Considerations</w:t>
            </w:r>
          </w:p>
        </w:tc>
      </w:tr>
    </w:tbl>
    <w:p w:rsidR="00802B0A" w:rsidRPr="0029233C" w:rsidRDefault="00802B0A"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38115C" w:rsidRPr="0029233C" w:rsidTr="0038115C">
        <w:trPr>
          <w:trHeight w:val="531"/>
        </w:trPr>
        <w:tc>
          <w:tcPr>
            <w:tcW w:w="3257" w:type="dxa"/>
          </w:tcPr>
          <w:p w:rsidR="0038115C" w:rsidRPr="0029233C" w:rsidRDefault="0038115C" w:rsidP="0038115C">
            <w:pPr>
              <w:pStyle w:val="Default"/>
              <w:rPr>
                <w:sz w:val="20"/>
                <w:szCs w:val="20"/>
              </w:rPr>
            </w:pPr>
            <w:r w:rsidRPr="0029233C">
              <w:rPr>
                <w:sz w:val="20"/>
                <w:szCs w:val="20"/>
              </w:rPr>
              <w:t xml:space="preserve">Disposal methods </w:t>
            </w:r>
          </w:p>
          <w:p w:rsidR="0038115C" w:rsidRPr="0029233C" w:rsidRDefault="0038115C" w:rsidP="0038115C">
            <w:pPr>
              <w:rPr>
                <w:rFonts w:ascii="Arial" w:hAnsi="Arial" w:cs="Arial"/>
                <w:sz w:val="20"/>
                <w:szCs w:val="20"/>
              </w:rPr>
            </w:pPr>
          </w:p>
        </w:tc>
        <w:tc>
          <w:tcPr>
            <w:tcW w:w="272" w:type="dxa"/>
          </w:tcPr>
          <w:p w:rsidR="0038115C" w:rsidRPr="0029233C" w:rsidRDefault="0038115C" w:rsidP="0038115C">
            <w:pPr>
              <w:pStyle w:val="Default"/>
              <w:rPr>
                <w:sz w:val="20"/>
                <w:szCs w:val="20"/>
              </w:rPr>
            </w:pPr>
            <w:r w:rsidRPr="0029233C">
              <w:rPr>
                <w:sz w:val="20"/>
                <w:szCs w:val="20"/>
              </w:rPr>
              <w:t>:</w:t>
            </w:r>
          </w:p>
        </w:tc>
        <w:tc>
          <w:tcPr>
            <w:tcW w:w="6047" w:type="dxa"/>
          </w:tcPr>
          <w:p w:rsidR="0038115C" w:rsidRPr="0029233C" w:rsidRDefault="003205DB" w:rsidP="003205DB">
            <w:pPr>
              <w:pStyle w:val="Default"/>
              <w:rPr>
                <w:sz w:val="20"/>
                <w:szCs w:val="20"/>
              </w:rPr>
            </w:pPr>
            <w:r w:rsidRPr="0029233C">
              <w:rPr>
                <w:sz w:val="20"/>
                <w:szCs w:val="20"/>
              </w:rPr>
              <w:t xml:space="preserve">Where possible recycling is preferred to disposal or incineration. If recycling is not practicable, dispose of in compliance with local regulations. Dispose of wastes in an approved waste disposal facility. </w:t>
            </w:r>
          </w:p>
        </w:tc>
      </w:tr>
      <w:tr w:rsidR="0038115C" w:rsidRPr="0029233C" w:rsidTr="0038115C">
        <w:trPr>
          <w:trHeight w:val="279"/>
        </w:trPr>
        <w:tc>
          <w:tcPr>
            <w:tcW w:w="3257" w:type="dxa"/>
          </w:tcPr>
          <w:p w:rsidR="0038115C" w:rsidRPr="0029233C" w:rsidRDefault="0038115C" w:rsidP="0038115C">
            <w:pPr>
              <w:pStyle w:val="Default"/>
              <w:rPr>
                <w:sz w:val="20"/>
                <w:szCs w:val="20"/>
              </w:rPr>
            </w:pPr>
            <w:r w:rsidRPr="0029233C">
              <w:rPr>
                <w:sz w:val="20"/>
                <w:szCs w:val="20"/>
              </w:rPr>
              <w:t xml:space="preserve">Disposal considerations </w:t>
            </w:r>
          </w:p>
          <w:p w:rsidR="0038115C" w:rsidRPr="0029233C" w:rsidRDefault="0038115C" w:rsidP="0038115C">
            <w:pPr>
              <w:rPr>
                <w:rFonts w:ascii="Arial" w:hAnsi="Arial" w:cs="Arial"/>
                <w:sz w:val="20"/>
                <w:szCs w:val="20"/>
              </w:rPr>
            </w:pPr>
          </w:p>
        </w:tc>
        <w:tc>
          <w:tcPr>
            <w:tcW w:w="272" w:type="dxa"/>
          </w:tcPr>
          <w:p w:rsidR="0038115C" w:rsidRPr="0029233C" w:rsidRDefault="0038115C" w:rsidP="0038115C">
            <w:pPr>
              <w:pStyle w:val="Default"/>
              <w:rPr>
                <w:sz w:val="20"/>
                <w:szCs w:val="20"/>
              </w:rPr>
            </w:pPr>
            <w:r w:rsidRPr="0029233C">
              <w:rPr>
                <w:sz w:val="20"/>
                <w:szCs w:val="20"/>
              </w:rPr>
              <w:t>:</w:t>
            </w:r>
          </w:p>
        </w:tc>
        <w:tc>
          <w:tcPr>
            <w:tcW w:w="6047" w:type="dxa"/>
          </w:tcPr>
          <w:p w:rsidR="0038115C" w:rsidRPr="0029233C" w:rsidRDefault="0038115C" w:rsidP="0038115C">
            <w:pPr>
              <w:pStyle w:val="Default"/>
              <w:rPr>
                <w:sz w:val="20"/>
                <w:szCs w:val="20"/>
              </w:rPr>
            </w:pPr>
            <w:r w:rsidRPr="0029233C">
              <w:rPr>
                <w:sz w:val="20"/>
                <w:szCs w:val="20"/>
              </w:rPr>
              <w:t xml:space="preserve">Dispose of as unused product. Empty containers should be taken to an approved waste handling site for recycling or disposal. Do not re-use empty containers. </w:t>
            </w:r>
          </w:p>
          <w:p w:rsidR="0038115C" w:rsidRPr="0029233C" w:rsidRDefault="0038115C" w:rsidP="0038115C">
            <w:pPr>
              <w:pStyle w:val="Default"/>
              <w:rPr>
                <w:sz w:val="20"/>
                <w:szCs w:val="20"/>
              </w:rPr>
            </w:pPr>
          </w:p>
        </w:tc>
      </w:tr>
    </w:tbl>
    <w:p w:rsidR="0038115C" w:rsidRPr="0029233C" w:rsidRDefault="0038115C" w:rsidP="00E60CA7">
      <w:pPr>
        <w:pStyle w:val="NoSpacing"/>
      </w:pPr>
    </w:p>
    <w:tbl>
      <w:tblPr>
        <w:tblStyle w:val="TableGrid"/>
        <w:tblW w:w="0" w:type="auto"/>
        <w:tblLook w:val="04A0" w:firstRow="1" w:lastRow="0" w:firstColumn="1" w:lastColumn="0" w:noHBand="0" w:noVBand="1"/>
      </w:tblPr>
      <w:tblGrid>
        <w:gridCol w:w="9576"/>
      </w:tblGrid>
      <w:tr w:rsidR="00802B0A" w:rsidRPr="0029233C" w:rsidTr="00A17139">
        <w:trPr>
          <w:trHeight w:val="440"/>
        </w:trPr>
        <w:tc>
          <w:tcPr>
            <w:tcW w:w="9576" w:type="dxa"/>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t>Section 14. Transport Information</w:t>
            </w:r>
          </w:p>
        </w:tc>
      </w:tr>
    </w:tbl>
    <w:p w:rsidR="00802B0A" w:rsidRPr="0029233C" w:rsidRDefault="00802B0A"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F7B3F" w:rsidRPr="0029233C" w:rsidTr="00CC491A">
        <w:trPr>
          <w:trHeight w:val="153"/>
        </w:trPr>
        <w:tc>
          <w:tcPr>
            <w:tcW w:w="9576" w:type="dxa"/>
          </w:tcPr>
          <w:p w:rsidR="008F7B3F" w:rsidRPr="0029233C" w:rsidRDefault="008F7B3F" w:rsidP="00CC491A">
            <w:pPr>
              <w:pStyle w:val="Default"/>
              <w:rPr>
                <w:sz w:val="20"/>
                <w:szCs w:val="20"/>
              </w:rPr>
            </w:pPr>
            <w:r w:rsidRPr="0029233C">
              <w:rPr>
                <w:sz w:val="20"/>
                <w:szCs w:val="20"/>
              </w:rPr>
              <w:t>The shipper/consignor/sender is responsible to ensure that the packaging, labeling, and markings are in compliance with the selected mode of transport.</w:t>
            </w:r>
          </w:p>
        </w:tc>
      </w:tr>
    </w:tbl>
    <w:p w:rsidR="008F7B3F" w:rsidRPr="0029233C" w:rsidRDefault="008F7B3F" w:rsidP="00802B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8F7B3F" w:rsidRPr="0029233C" w:rsidTr="008F7B3F">
        <w:trPr>
          <w:trHeight w:val="153"/>
        </w:trPr>
        <w:tc>
          <w:tcPr>
            <w:tcW w:w="3257" w:type="dxa"/>
          </w:tcPr>
          <w:p w:rsidR="008F7B3F" w:rsidRPr="0029233C" w:rsidRDefault="008F7B3F" w:rsidP="008F7B3F">
            <w:pPr>
              <w:rPr>
                <w:rFonts w:ascii="Arial" w:hAnsi="Arial" w:cs="Arial"/>
                <w:b/>
                <w:sz w:val="20"/>
                <w:szCs w:val="20"/>
              </w:rPr>
            </w:pPr>
            <w:r w:rsidRPr="0029233C">
              <w:rPr>
                <w:rFonts w:ascii="Arial" w:hAnsi="Arial" w:cs="Arial"/>
                <w:b/>
                <w:sz w:val="20"/>
                <w:szCs w:val="20"/>
              </w:rPr>
              <w:t>Land transport (DOT)</w:t>
            </w:r>
          </w:p>
        </w:tc>
        <w:tc>
          <w:tcPr>
            <w:tcW w:w="272" w:type="dxa"/>
          </w:tcPr>
          <w:p w:rsidR="008F7B3F" w:rsidRPr="0029233C" w:rsidRDefault="008F7B3F" w:rsidP="008F7B3F">
            <w:pPr>
              <w:pStyle w:val="Default"/>
              <w:rPr>
                <w:sz w:val="20"/>
                <w:szCs w:val="20"/>
              </w:rPr>
            </w:pPr>
          </w:p>
        </w:tc>
        <w:tc>
          <w:tcPr>
            <w:tcW w:w="6047" w:type="dxa"/>
          </w:tcPr>
          <w:p w:rsidR="008F7B3F" w:rsidRPr="0029233C" w:rsidRDefault="003205DB" w:rsidP="008F7B3F">
            <w:pPr>
              <w:pStyle w:val="Default"/>
              <w:rPr>
                <w:sz w:val="20"/>
                <w:szCs w:val="20"/>
              </w:rPr>
            </w:pPr>
            <w:r w:rsidRPr="0029233C">
              <w:rPr>
                <w:sz w:val="20"/>
                <w:szCs w:val="20"/>
              </w:rPr>
              <w:t>Not dangerous goods</w:t>
            </w:r>
          </w:p>
        </w:tc>
      </w:tr>
    </w:tbl>
    <w:p w:rsidR="008F7B3F" w:rsidRPr="0029233C" w:rsidRDefault="008F7B3F" w:rsidP="00802B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72"/>
        <w:gridCol w:w="6047"/>
      </w:tblGrid>
      <w:tr w:rsidR="008F7B3F" w:rsidRPr="0029233C" w:rsidTr="008F7B3F">
        <w:trPr>
          <w:trHeight w:val="87"/>
        </w:trPr>
        <w:tc>
          <w:tcPr>
            <w:tcW w:w="3257" w:type="dxa"/>
          </w:tcPr>
          <w:p w:rsidR="008F7B3F" w:rsidRPr="0029233C" w:rsidRDefault="008D32B2" w:rsidP="008D32B2">
            <w:pPr>
              <w:pStyle w:val="Default"/>
              <w:rPr>
                <w:sz w:val="20"/>
                <w:szCs w:val="20"/>
              </w:rPr>
            </w:pPr>
            <w:r w:rsidRPr="0029233C">
              <w:rPr>
                <w:b/>
                <w:bCs/>
                <w:sz w:val="20"/>
                <w:szCs w:val="20"/>
              </w:rPr>
              <w:t>Sea transport (IMDG/IMO)</w:t>
            </w:r>
          </w:p>
        </w:tc>
        <w:tc>
          <w:tcPr>
            <w:tcW w:w="272" w:type="dxa"/>
          </w:tcPr>
          <w:p w:rsidR="008F7B3F" w:rsidRPr="0029233C" w:rsidRDefault="008F7B3F" w:rsidP="008F7B3F">
            <w:pPr>
              <w:pStyle w:val="Default"/>
              <w:rPr>
                <w:sz w:val="20"/>
                <w:szCs w:val="20"/>
              </w:rPr>
            </w:pPr>
          </w:p>
        </w:tc>
        <w:tc>
          <w:tcPr>
            <w:tcW w:w="6047" w:type="dxa"/>
          </w:tcPr>
          <w:p w:rsidR="008F7B3F" w:rsidRPr="0029233C" w:rsidRDefault="003205DB" w:rsidP="008F7B3F">
            <w:pPr>
              <w:pStyle w:val="Default"/>
              <w:rPr>
                <w:sz w:val="20"/>
                <w:szCs w:val="20"/>
              </w:rPr>
            </w:pPr>
            <w:r w:rsidRPr="0029233C">
              <w:rPr>
                <w:sz w:val="20"/>
                <w:szCs w:val="20"/>
              </w:rPr>
              <w:t>Not dangerous goods</w:t>
            </w:r>
          </w:p>
        </w:tc>
      </w:tr>
    </w:tbl>
    <w:p w:rsidR="00802B0A" w:rsidRPr="0029233C" w:rsidRDefault="00802B0A" w:rsidP="00E60CA7">
      <w:pPr>
        <w:pStyle w:val="NoSpacing"/>
      </w:pPr>
    </w:p>
    <w:tbl>
      <w:tblPr>
        <w:tblStyle w:val="TableGrid"/>
        <w:tblW w:w="0" w:type="auto"/>
        <w:tblLook w:val="04A0" w:firstRow="1" w:lastRow="0" w:firstColumn="1" w:lastColumn="0" w:noHBand="0" w:noVBand="1"/>
      </w:tblPr>
      <w:tblGrid>
        <w:gridCol w:w="9576"/>
      </w:tblGrid>
      <w:tr w:rsidR="003205DB" w:rsidRPr="0029233C" w:rsidTr="003205DB">
        <w:tc>
          <w:tcPr>
            <w:tcW w:w="9576" w:type="dxa"/>
          </w:tcPr>
          <w:p w:rsidR="003205DB" w:rsidRPr="0029233C" w:rsidRDefault="003205DB" w:rsidP="00802B0A">
            <w:pPr>
              <w:rPr>
                <w:rFonts w:ascii="Arial" w:hAnsi="Arial" w:cs="Arial"/>
              </w:rPr>
            </w:pPr>
            <w:r w:rsidRPr="0029233C">
              <w:rPr>
                <w:rFonts w:ascii="Arial" w:hAnsi="Arial" w:cs="Arial"/>
                <w:b/>
                <w:sz w:val="28"/>
                <w:szCs w:val="28"/>
              </w:rPr>
              <w:t>Section 15. Regulatory Information</w:t>
            </w:r>
          </w:p>
        </w:tc>
      </w:tr>
    </w:tbl>
    <w:p w:rsidR="003205DB" w:rsidRPr="0029233C" w:rsidRDefault="003205DB" w:rsidP="00E60CA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75"/>
        <w:gridCol w:w="6045"/>
      </w:tblGrid>
      <w:tr w:rsidR="008F7B3F" w:rsidRPr="0029233C" w:rsidTr="003205DB">
        <w:trPr>
          <w:trHeight w:val="87"/>
        </w:trPr>
        <w:tc>
          <w:tcPr>
            <w:tcW w:w="3256" w:type="dxa"/>
          </w:tcPr>
          <w:p w:rsidR="008F7B3F" w:rsidRPr="0029233C" w:rsidRDefault="008F7B3F" w:rsidP="00CC491A">
            <w:pPr>
              <w:pStyle w:val="Default"/>
              <w:rPr>
                <w:sz w:val="20"/>
                <w:szCs w:val="20"/>
              </w:rPr>
            </w:pPr>
          </w:p>
        </w:tc>
        <w:tc>
          <w:tcPr>
            <w:tcW w:w="275" w:type="dxa"/>
          </w:tcPr>
          <w:p w:rsidR="008F7B3F" w:rsidRPr="0029233C" w:rsidRDefault="008F7B3F" w:rsidP="00CC491A">
            <w:pPr>
              <w:pStyle w:val="Default"/>
              <w:rPr>
                <w:sz w:val="20"/>
                <w:szCs w:val="20"/>
              </w:rPr>
            </w:pPr>
          </w:p>
        </w:tc>
        <w:tc>
          <w:tcPr>
            <w:tcW w:w="6045" w:type="dxa"/>
          </w:tcPr>
          <w:p w:rsidR="008F7B3F" w:rsidRPr="0029233C" w:rsidRDefault="008F7B3F" w:rsidP="00CC491A">
            <w:pPr>
              <w:pStyle w:val="Default"/>
              <w:rPr>
                <w:sz w:val="20"/>
                <w:szCs w:val="20"/>
              </w:rPr>
            </w:pPr>
          </w:p>
        </w:tc>
      </w:tr>
      <w:tr w:rsidR="008F7B3F" w:rsidRPr="0029233C" w:rsidTr="008D32B2">
        <w:trPr>
          <w:trHeight w:val="288"/>
        </w:trPr>
        <w:tc>
          <w:tcPr>
            <w:tcW w:w="9576" w:type="dxa"/>
            <w:gridSpan w:val="3"/>
          </w:tcPr>
          <w:p w:rsidR="008F7B3F" w:rsidRPr="0029233C" w:rsidRDefault="008F7B3F" w:rsidP="00CC491A">
            <w:pPr>
              <w:pStyle w:val="Default"/>
              <w:rPr>
                <w:sz w:val="20"/>
                <w:szCs w:val="20"/>
              </w:rPr>
            </w:pPr>
            <w:r w:rsidRPr="0029233C">
              <w:rPr>
                <w:sz w:val="20"/>
                <w:szCs w:val="20"/>
              </w:rPr>
              <w:t>EPCRA - Emergency Planning and Community Right-to-Know</w:t>
            </w:r>
          </w:p>
        </w:tc>
      </w:tr>
      <w:tr w:rsidR="008F7B3F" w:rsidRPr="0029233C" w:rsidTr="003205DB">
        <w:trPr>
          <w:trHeight w:val="270"/>
        </w:trPr>
        <w:tc>
          <w:tcPr>
            <w:tcW w:w="3256" w:type="dxa"/>
          </w:tcPr>
          <w:p w:rsidR="008F7B3F" w:rsidRPr="0029233C" w:rsidRDefault="008F7B3F" w:rsidP="00CC491A">
            <w:pPr>
              <w:pStyle w:val="Default"/>
              <w:rPr>
                <w:sz w:val="20"/>
                <w:szCs w:val="20"/>
              </w:rPr>
            </w:pPr>
          </w:p>
        </w:tc>
        <w:tc>
          <w:tcPr>
            <w:tcW w:w="275" w:type="dxa"/>
          </w:tcPr>
          <w:p w:rsidR="008F7B3F" w:rsidRPr="0029233C" w:rsidRDefault="008F7B3F" w:rsidP="00CC491A">
            <w:pPr>
              <w:rPr>
                <w:rFonts w:ascii="Arial" w:hAnsi="Arial" w:cs="Arial"/>
              </w:rPr>
            </w:pPr>
          </w:p>
        </w:tc>
        <w:tc>
          <w:tcPr>
            <w:tcW w:w="6045" w:type="dxa"/>
          </w:tcPr>
          <w:p w:rsidR="008F7B3F" w:rsidRPr="0029233C" w:rsidRDefault="008F7B3F" w:rsidP="00CC491A">
            <w:pPr>
              <w:pStyle w:val="Default"/>
              <w:rPr>
                <w:sz w:val="20"/>
                <w:szCs w:val="20"/>
              </w:rPr>
            </w:pPr>
          </w:p>
        </w:tc>
      </w:tr>
      <w:tr w:rsidR="008D6C41" w:rsidRPr="0029233C" w:rsidTr="003205DB">
        <w:trPr>
          <w:trHeight w:val="270"/>
        </w:trPr>
        <w:tc>
          <w:tcPr>
            <w:tcW w:w="3256" w:type="dxa"/>
          </w:tcPr>
          <w:p w:rsidR="008D6C41" w:rsidRPr="0029233C" w:rsidRDefault="008D6C41" w:rsidP="00CC491A">
            <w:pPr>
              <w:pStyle w:val="Default"/>
              <w:rPr>
                <w:sz w:val="20"/>
                <w:szCs w:val="20"/>
              </w:rPr>
            </w:pPr>
            <w:r w:rsidRPr="0029233C">
              <w:rPr>
                <w:sz w:val="20"/>
                <w:szCs w:val="20"/>
              </w:rPr>
              <w:t>CERCLA Reportable Quantity</w:t>
            </w:r>
          </w:p>
        </w:tc>
        <w:tc>
          <w:tcPr>
            <w:tcW w:w="275" w:type="dxa"/>
          </w:tcPr>
          <w:p w:rsidR="008D6C41" w:rsidRPr="0029233C" w:rsidRDefault="008D6C41" w:rsidP="00CC491A">
            <w:pPr>
              <w:rPr>
                <w:rFonts w:ascii="Arial" w:hAnsi="Arial" w:cs="Arial"/>
                <w:sz w:val="20"/>
                <w:szCs w:val="20"/>
              </w:rPr>
            </w:pPr>
            <w:r w:rsidRPr="0029233C">
              <w:rPr>
                <w:rFonts w:ascii="Arial" w:hAnsi="Arial" w:cs="Arial"/>
                <w:sz w:val="20"/>
                <w:szCs w:val="20"/>
              </w:rPr>
              <w:t>:</w:t>
            </w:r>
          </w:p>
        </w:tc>
        <w:tc>
          <w:tcPr>
            <w:tcW w:w="6045" w:type="dxa"/>
          </w:tcPr>
          <w:p w:rsidR="008D6C41" w:rsidRPr="0029233C" w:rsidRDefault="008D6C41" w:rsidP="00CC491A">
            <w:pPr>
              <w:pStyle w:val="Default"/>
              <w:rPr>
                <w:sz w:val="20"/>
                <w:szCs w:val="20"/>
              </w:rPr>
            </w:pPr>
            <w:r w:rsidRPr="0029233C">
              <w:rPr>
                <w:sz w:val="20"/>
                <w:szCs w:val="20"/>
              </w:rPr>
              <w:t>This material does not contain any components with a CERCLA RQ.</w:t>
            </w:r>
          </w:p>
        </w:tc>
      </w:tr>
      <w:tr w:rsidR="008D6C41" w:rsidRPr="0029233C" w:rsidTr="001255C0">
        <w:trPr>
          <w:trHeight w:val="70"/>
        </w:trPr>
        <w:tc>
          <w:tcPr>
            <w:tcW w:w="3256" w:type="dxa"/>
          </w:tcPr>
          <w:p w:rsidR="008D6C41" w:rsidRPr="0029233C" w:rsidRDefault="008D6C41" w:rsidP="00CC491A">
            <w:pPr>
              <w:pStyle w:val="Default"/>
              <w:rPr>
                <w:sz w:val="20"/>
                <w:szCs w:val="20"/>
              </w:rPr>
            </w:pPr>
          </w:p>
        </w:tc>
        <w:tc>
          <w:tcPr>
            <w:tcW w:w="275" w:type="dxa"/>
          </w:tcPr>
          <w:p w:rsidR="008D6C41" w:rsidRPr="0029233C" w:rsidRDefault="008D6C41" w:rsidP="00CC491A">
            <w:pPr>
              <w:rPr>
                <w:rFonts w:ascii="Arial" w:hAnsi="Arial" w:cs="Arial"/>
                <w:sz w:val="20"/>
                <w:szCs w:val="20"/>
              </w:rPr>
            </w:pPr>
          </w:p>
        </w:tc>
        <w:tc>
          <w:tcPr>
            <w:tcW w:w="6045" w:type="dxa"/>
          </w:tcPr>
          <w:p w:rsidR="008D6C41" w:rsidRPr="0029233C" w:rsidRDefault="008D6C41" w:rsidP="00CC491A">
            <w:pPr>
              <w:pStyle w:val="Default"/>
              <w:rPr>
                <w:sz w:val="20"/>
                <w:szCs w:val="20"/>
              </w:rPr>
            </w:pPr>
          </w:p>
        </w:tc>
      </w:tr>
      <w:tr w:rsidR="008D6C41" w:rsidRPr="0029233C" w:rsidTr="00CA241E">
        <w:trPr>
          <w:trHeight w:val="270"/>
        </w:trPr>
        <w:tc>
          <w:tcPr>
            <w:tcW w:w="9576" w:type="dxa"/>
            <w:gridSpan w:val="3"/>
          </w:tcPr>
          <w:p w:rsidR="008D6C41" w:rsidRPr="0029233C" w:rsidRDefault="008D6C41" w:rsidP="00CC491A">
            <w:pPr>
              <w:pStyle w:val="Default"/>
              <w:rPr>
                <w:b/>
                <w:sz w:val="20"/>
                <w:szCs w:val="20"/>
              </w:rPr>
            </w:pPr>
            <w:r w:rsidRPr="0029233C">
              <w:rPr>
                <w:b/>
                <w:sz w:val="20"/>
                <w:szCs w:val="20"/>
              </w:rPr>
              <w:t>SARA 304 Extremely Hazardous Substances Reportable Quantity</w:t>
            </w:r>
          </w:p>
        </w:tc>
      </w:tr>
      <w:tr w:rsidR="008D6C41" w:rsidRPr="0029233C" w:rsidTr="008D6C41">
        <w:trPr>
          <w:trHeight w:val="270"/>
        </w:trPr>
        <w:tc>
          <w:tcPr>
            <w:tcW w:w="9576" w:type="dxa"/>
            <w:gridSpan w:val="3"/>
          </w:tcPr>
          <w:p w:rsidR="001255C0" w:rsidRPr="0029233C" w:rsidRDefault="008D6C41" w:rsidP="001255C0">
            <w:pPr>
              <w:pStyle w:val="Default"/>
              <w:rPr>
                <w:b/>
                <w:sz w:val="20"/>
                <w:szCs w:val="20"/>
              </w:rPr>
            </w:pPr>
            <w:r w:rsidRPr="0029233C">
              <w:rPr>
                <w:sz w:val="20"/>
                <w:szCs w:val="20"/>
              </w:rPr>
              <w:t>This material does not contain any components with a section 304 EHS RQ.</w:t>
            </w:r>
          </w:p>
        </w:tc>
      </w:tr>
      <w:tr w:rsidR="008D6C41" w:rsidRPr="0029233C" w:rsidTr="001255C0">
        <w:trPr>
          <w:trHeight w:val="70"/>
        </w:trPr>
        <w:tc>
          <w:tcPr>
            <w:tcW w:w="3256" w:type="dxa"/>
          </w:tcPr>
          <w:p w:rsidR="008D6C41" w:rsidRPr="0029233C" w:rsidRDefault="008D6C41" w:rsidP="006B6BA3">
            <w:pPr>
              <w:pStyle w:val="Default"/>
              <w:rPr>
                <w:sz w:val="20"/>
                <w:szCs w:val="20"/>
              </w:rPr>
            </w:pPr>
          </w:p>
        </w:tc>
        <w:tc>
          <w:tcPr>
            <w:tcW w:w="275" w:type="dxa"/>
          </w:tcPr>
          <w:p w:rsidR="008D6C41" w:rsidRPr="0029233C" w:rsidRDefault="008D6C41" w:rsidP="006B6BA3">
            <w:pPr>
              <w:rPr>
                <w:rFonts w:ascii="Arial" w:hAnsi="Arial" w:cs="Arial"/>
                <w:sz w:val="20"/>
                <w:szCs w:val="20"/>
              </w:rPr>
            </w:pPr>
          </w:p>
        </w:tc>
        <w:tc>
          <w:tcPr>
            <w:tcW w:w="6045" w:type="dxa"/>
          </w:tcPr>
          <w:p w:rsidR="008D6C41" w:rsidRPr="0029233C" w:rsidRDefault="008D6C41" w:rsidP="006B6BA3">
            <w:pPr>
              <w:pStyle w:val="Default"/>
              <w:rPr>
                <w:sz w:val="20"/>
                <w:szCs w:val="20"/>
              </w:rPr>
            </w:pPr>
          </w:p>
        </w:tc>
      </w:tr>
      <w:tr w:rsidR="008D6C41" w:rsidRPr="0029233C" w:rsidTr="0012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3256" w:type="dxa"/>
            <w:tcBorders>
              <w:top w:val="nil"/>
              <w:left w:val="nil"/>
              <w:bottom w:val="nil"/>
              <w:right w:val="nil"/>
            </w:tcBorders>
          </w:tcPr>
          <w:p w:rsidR="008D6C41" w:rsidRPr="0029233C" w:rsidRDefault="008D6C41" w:rsidP="006B6BA3">
            <w:pPr>
              <w:pStyle w:val="Default"/>
              <w:rPr>
                <w:b/>
                <w:sz w:val="20"/>
                <w:szCs w:val="20"/>
              </w:rPr>
            </w:pPr>
            <w:r w:rsidRPr="0029233C">
              <w:rPr>
                <w:b/>
                <w:sz w:val="20"/>
                <w:szCs w:val="20"/>
              </w:rPr>
              <w:t>SARA 311/312 Hazards</w:t>
            </w: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r w:rsidRPr="0029233C">
              <w:rPr>
                <w:rFonts w:ascii="Arial" w:hAnsi="Arial" w:cs="Arial"/>
                <w:sz w:val="20"/>
                <w:szCs w:val="20"/>
              </w:rPr>
              <w:t>:</w:t>
            </w:r>
          </w:p>
        </w:tc>
        <w:tc>
          <w:tcPr>
            <w:tcW w:w="6045" w:type="dxa"/>
            <w:tcBorders>
              <w:top w:val="nil"/>
              <w:left w:val="nil"/>
              <w:bottom w:val="nil"/>
              <w:right w:val="nil"/>
            </w:tcBorders>
          </w:tcPr>
          <w:p w:rsidR="008D6C41" w:rsidRPr="0029233C" w:rsidRDefault="008D6C41" w:rsidP="008D6C41">
            <w:pPr>
              <w:pStyle w:val="Default"/>
              <w:rPr>
                <w:sz w:val="20"/>
                <w:szCs w:val="20"/>
              </w:rPr>
            </w:pPr>
            <w:r w:rsidRPr="0029233C">
              <w:rPr>
                <w:sz w:val="20"/>
                <w:szCs w:val="20"/>
              </w:rPr>
              <w:t>Acute Health Hazard</w:t>
            </w:r>
          </w:p>
        </w:tc>
      </w:tr>
      <w:tr w:rsidR="008D6C41" w:rsidRPr="0029233C" w:rsidTr="0012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256" w:type="dxa"/>
            <w:tcBorders>
              <w:top w:val="nil"/>
              <w:left w:val="nil"/>
              <w:bottom w:val="nil"/>
              <w:right w:val="nil"/>
            </w:tcBorders>
          </w:tcPr>
          <w:p w:rsidR="008D6C41" w:rsidRPr="0029233C" w:rsidRDefault="008D6C41" w:rsidP="006B6BA3">
            <w:pPr>
              <w:pStyle w:val="Default"/>
              <w:rPr>
                <w:b/>
                <w:sz w:val="20"/>
                <w:szCs w:val="20"/>
              </w:rPr>
            </w:pP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p>
        </w:tc>
        <w:tc>
          <w:tcPr>
            <w:tcW w:w="6045" w:type="dxa"/>
            <w:tcBorders>
              <w:top w:val="nil"/>
              <w:left w:val="nil"/>
              <w:bottom w:val="nil"/>
              <w:right w:val="nil"/>
            </w:tcBorders>
          </w:tcPr>
          <w:p w:rsidR="008D6C41" w:rsidRPr="0029233C" w:rsidRDefault="008D6C41" w:rsidP="008D6C41">
            <w:pPr>
              <w:pStyle w:val="Default"/>
              <w:rPr>
                <w:sz w:val="20"/>
                <w:szCs w:val="20"/>
              </w:rPr>
            </w:pPr>
          </w:p>
        </w:tc>
      </w:tr>
      <w:tr w:rsidR="008D6C41" w:rsidRPr="0029233C" w:rsidTr="0012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3256" w:type="dxa"/>
            <w:tcBorders>
              <w:top w:val="nil"/>
              <w:left w:val="nil"/>
              <w:bottom w:val="nil"/>
              <w:right w:val="nil"/>
            </w:tcBorders>
          </w:tcPr>
          <w:p w:rsidR="008D6C41" w:rsidRPr="0029233C" w:rsidRDefault="008D6C41" w:rsidP="008D6C41">
            <w:pPr>
              <w:pStyle w:val="Default"/>
              <w:rPr>
                <w:b/>
                <w:sz w:val="20"/>
                <w:szCs w:val="20"/>
              </w:rPr>
            </w:pPr>
            <w:r w:rsidRPr="0029233C">
              <w:rPr>
                <w:b/>
                <w:bCs/>
                <w:sz w:val="20"/>
                <w:szCs w:val="20"/>
              </w:rPr>
              <w:t>SARA 302</w:t>
            </w: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p>
        </w:tc>
        <w:tc>
          <w:tcPr>
            <w:tcW w:w="6045" w:type="dxa"/>
            <w:tcBorders>
              <w:top w:val="nil"/>
              <w:left w:val="nil"/>
              <w:bottom w:val="nil"/>
              <w:right w:val="nil"/>
            </w:tcBorders>
          </w:tcPr>
          <w:p w:rsidR="008D6C41" w:rsidRPr="0029233C" w:rsidRDefault="008D6C41" w:rsidP="008D6C41">
            <w:pPr>
              <w:pStyle w:val="Default"/>
              <w:rPr>
                <w:sz w:val="20"/>
                <w:szCs w:val="20"/>
              </w:rPr>
            </w:pPr>
            <w:r w:rsidRPr="0029233C">
              <w:rPr>
                <w:sz w:val="20"/>
                <w:szCs w:val="20"/>
              </w:rPr>
              <w:t xml:space="preserve">SARA 302: No chemicals in this material are subject to the reporting requirements of SARA Title III, Section 302. </w:t>
            </w:r>
          </w:p>
        </w:tc>
      </w:tr>
      <w:tr w:rsidR="008D6C41" w:rsidRPr="0029233C" w:rsidTr="0012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256" w:type="dxa"/>
            <w:tcBorders>
              <w:top w:val="nil"/>
              <w:left w:val="nil"/>
              <w:bottom w:val="nil"/>
              <w:right w:val="nil"/>
            </w:tcBorders>
          </w:tcPr>
          <w:p w:rsidR="008D6C41" w:rsidRPr="0029233C" w:rsidRDefault="008D6C41" w:rsidP="008D6C41">
            <w:pPr>
              <w:pStyle w:val="Default"/>
              <w:rPr>
                <w:b/>
                <w:bCs/>
                <w:sz w:val="20"/>
                <w:szCs w:val="20"/>
              </w:rPr>
            </w:pP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p>
        </w:tc>
        <w:tc>
          <w:tcPr>
            <w:tcW w:w="6045" w:type="dxa"/>
            <w:tcBorders>
              <w:top w:val="nil"/>
              <w:left w:val="nil"/>
              <w:bottom w:val="nil"/>
              <w:right w:val="nil"/>
            </w:tcBorders>
          </w:tcPr>
          <w:p w:rsidR="008D6C41" w:rsidRPr="0029233C" w:rsidRDefault="008D6C41" w:rsidP="008D6C41">
            <w:pPr>
              <w:pStyle w:val="Default"/>
              <w:rPr>
                <w:sz w:val="20"/>
                <w:szCs w:val="20"/>
              </w:rPr>
            </w:pPr>
          </w:p>
        </w:tc>
      </w:tr>
      <w:tr w:rsidR="008D6C41" w:rsidRPr="0029233C" w:rsidTr="0012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3256" w:type="dxa"/>
            <w:tcBorders>
              <w:top w:val="nil"/>
              <w:left w:val="nil"/>
              <w:bottom w:val="nil"/>
              <w:right w:val="nil"/>
            </w:tcBorders>
          </w:tcPr>
          <w:p w:rsidR="008D6C41" w:rsidRPr="0029233C" w:rsidRDefault="008D6C41" w:rsidP="008D6C41">
            <w:pPr>
              <w:pStyle w:val="Default"/>
              <w:rPr>
                <w:b/>
                <w:bCs/>
                <w:sz w:val="20"/>
                <w:szCs w:val="20"/>
              </w:rPr>
            </w:pPr>
            <w:r w:rsidRPr="0029233C">
              <w:rPr>
                <w:b/>
                <w:bCs/>
                <w:sz w:val="20"/>
                <w:szCs w:val="20"/>
              </w:rPr>
              <w:t>SARA 313</w:t>
            </w: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p>
        </w:tc>
        <w:tc>
          <w:tcPr>
            <w:tcW w:w="6045" w:type="dxa"/>
            <w:tcBorders>
              <w:top w:val="nil"/>
              <w:left w:val="nil"/>
              <w:bottom w:val="nil"/>
              <w:right w:val="nil"/>
            </w:tcBorders>
          </w:tcPr>
          <w:p w:rsidR="008D6C41" w:rsidRPr="0029233C" w:rsidRDefault="008D6C41" w:rsidP="008D6C41">
            <w:pPr>
              <w:pStyle w:val="Default"/>
              <w:rPr>
                <w:sz w:val="20"/>
                <w:szCs w:val="20"/>
              </w:rPr>
            </w:pPr>
            <w:r w:rsidRPr="0029233C">
              <w:rPr>
                <w:sz w:val="20"/>
                <w:szCs w:val="20"/>
              </w:rPr>
              <w:t>SARA 313: This material does not contain any chemical components with known CAS numbers that exceed the threshold (De Minimis) reporting levels established by SARA Title III, Section 313.</w:t>
            </w:r>
          </w:p>
        </w:tc>
      </w:tr>
      <w:tr w:rsidR="008D6C41" w:rsidRPr="0029233C" w:rsidTr="0012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256" w:type="dxa"/>
            <w:tcBorders>
              <w:top w:val="nil"/>
              <w:left w:val="nil"/>
              <w:bottom w:val="nil"/>
              <w:right w:val="nil"/>
            </w:tcBorders>
          </w:tcPr>
          <w:p w:rsidR="008D6C41" w:rsidRPr="0029233C" w:rsidRDefault="008D6C41" w:rsidP="006B6BA3">
            <w:pPr>
              <w:pStyle w:val="Default"/>
              <w:rPr>
                <w:b/>
                <w:bCs/>
                <w:sz w:val="20"/>
                <w:szCs w:val="20"/>
              </w:rPr>
            </w:pP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p>
        </w:tc>
        <w:tc>
          <w:tcPr>
            <w:tcW w:w="6045" w:type="dxa"/>
            <w:tcBorders>
              <w:top w:val="nil"/>
              <w:left w:val="nil"/>
              <w:bottom w:val="nil"/>
              <w:right w:val="nil"/>
            </w:tcBorders>
          </w:tcPr>
          <w:p w:rsidR="008D6C41" w:rsidRPr="0029233C" w:rsidRDefault="008D6C41" w:rsidP="006B6BA3">
            <w:pPr>
              <w:pStyle w:val="Default"/>
              <w:rPr>
                <w:sz w:val="20"/>
                <w:szCs w:val="20"/>
              </w:rPr>
            </w:pPr>
          </w:p>
        </w:tc>
      </w:tr>
      <w:tr w:rsidR="008D6C41" w:rsidRPr="0029233C" w:rsidTr="0012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256" w:type="dxa"/>
            <w:tcBorders>
              <w:top w:val="nil"/>
              <w:left w:val="nil"/>
              <w:bottom w:val="nil"/>
              <w:right w:val="nil"/>
            </w:tcBorders>
          </w:tcPr>
          <w:p w:rsidR="008D6C41" w:rsidRPr="0029233C" w:rsidRDefault="00AE1697" w:rsidP="006B6BA3">
            <w:pPr>
              <w:pStyle w:val="Default"/>
              <w:rPr>
                <w:b/>
                <w:bCs/>
                <w:sz w:val="20"/>
                <w:szCs w:val="20"/>
              </w:rPr>
            </w:pPr>
            <w:r w:rsidRPr="0029233C">
              <w:rPr>
                <w:b/>
                <w:bCs/>
                <w:sz w:val="20"/>
                <w:szCs w:val="20"/>
              </w:rPr>
              <w:t>California Prop 65</w:t>
            </w: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p>
        </w:tc>
        <w:tc>
          <w:tcPr>
            <w:tcW w:w="6045" w:type="dxa"/>
            <w:tcBorders>
              <w:top w:val="nil"/>
              <w:left w:val="nil"/>
              <w:bottom w:val="nil"/>
              <w:right w:val="nil"/>
            </w:tcBorders>
          </w:tcPr>
          <w:p w:rsidR="008D6C41" w:rsidRPr="0029233C" w:rsidRDefault="00AE1697" w:rsidP="006B6BA3">
            <w:pPr>
              <w:pStyle w:val="Default"/>
              <w:rPr>
                <w:sz w:val="20"/>
                <w:szCs w:val="20"/>
              </w:rPr>
            </w:pPr>
            <w:r w:rsidRPr="0029233C">
              <w:rPr>
                <w:sz w:val="20"/>
                <w:szCs w:val="20"/>
              </w:rPr>
              <w:t>This product does not contain any chemicals known to the State of California to cause cancer, birth, or any other reproductive defects.</w:t>
            </w:r>
          </w:p>
        </w:tc>
      </w:tr>
      <w:tr w:rsidR="008D6C41" w:rsidRPr="0029233C" w:rsidTr="00AE1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256" w:type="dxa"/>
            <w:tcBorders>
              <w:top w:val="nil"/>
              <w:left w:val="nil"/>
              <w:bottom w:val="nil"/>
              <w:right w:val="nil"/>
            </w:tcBorders>
          </w:tcPr>
          <w:p w:rsidR="008D6C41" w:rsidRPr="0029233C" w:rsidRDefault="008D6C41" w:rsidP="006B6BA3">
            <w:pPr>
              <w:pStyle w:val="Default"/>
              <w:rPr>
                <w:b/>
                <w:bCs/>
                <w:sz w:val="20"/>
                <w:szCs w:val="20"/>
              </w:rPr>
            </w:pPr>
          </w:p>
        </w:tc>
        <w:tc>
          <w:tcPr>
            <w:tcW w:w="275" w:type="dxa"/>
            <w:tcBorders>
              <w:top w:val="nil"/>
              <w:left w:val="nil"/>
              <w:bottom w:val="nil"/>
              <w:right w:val="nil"/>
            </w:tcBorders>
          </w:tcPr>
          <w:p w:rsidR="008D6C41" w:rsidRPr="0029233C" w:rsidRDefault="008D6C41" w:rsidP="006B6BA3">
            <w:pPr>
              <w:rPr>
                <w:rFonts w:ascii="Arial" w:hAnsi="Arial" w:cs="Arial"/>
                <w:sz w:val="20"/>
                <w:szCs w:val="20"/>
              </w:rPr>
            </w:pPr>
          </w:p>
        </w:tc>
        <w:tc>
          <w:tcPr>
            <w:tcW w:w="6045" w:type="dxa"/>
            <w:tcBorders>
              <w:top w:val="nil"/>
              <w:left w:val="nil"/>
              <w:bottom w:val="nil"/>
              <w:right w:val="nil"/>
            </w:tcBorders>
          </w:tcPr>
          <w:p w:rsidR="008D6C41" w:rsidRPr="0029233C" w:rsidRDefault="008D6C41" w:rsidP="006B6BA3">
            <w:pPr>
              <w:pStyle w:val="Default"/>
              <w:rPr>
                <w:sz w:val="20"/>
                <w:szCs w:val="20"/>
              </w:rPr>
            </w:pPr>
          </w:p>
        </w:tc>
      </w:tr>
      <w:tr w:rsidR="000F1203" w:rsidRPr="0029233C" w:rsidTr="00CC491A">
        <w:trPr>
          <w:trHeight w:val="87"/>
        </w:trPr>
        <w:tc>
          <w:tcPr>
            <w:tcW w:w="9576" w:type="dxa"/>
            <w:gridSpan w:val="3"/>
          </w:tcPr>
          <w:p w:rsidR="001255C0" w:rsidRPr="0029233C" w:rsidRDefault="000F1203" w:rsidP="001255C0">
            <w:pPr>
              <w:pStyle w:val="Default"/>
              <w:rPr>
                <w:sz w:val="20"/>
                <w:szCs w:val="20"/>
              </w:rPr>
            </w:pPr>
            <w:r w:rsidRPr="0029233C">
              <w:rPr>
                <w:sz w:val="20"/>
                <w:szCs w:val="20"/>
              </w:rPr>
              <w:t>The ingredients of this product are reported in the following inventories:</w:t>
            </w:r>
          </w:p>
          <w:p w:rsidR="001255C0" w:rsidRPr="0029233C" w:rsidRDefault="001255C0" w:rsidP="001255C0">
            <w:pPr>
              <w:pStyle w:val="Default"/>
              <w:rPr>
                <w:sz w:val="20"/>
                <w:szCs w:val="20"/>
              </w:rPr>
            </w:pP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bCs/>
                <w:sz w:val="20"/>
                <w:szCs w:val="20"/>
              </w:rPr>
              <w:t>United States TSCA Inventory</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AE1697" w:rsidRPr="0029233C" w:rsidRDefault="000F1203" w:rsidP="00AE1697">
            <w:pPr>
              <w:pStyle w:val="Default"/>
              <w:rPr>
                <w:sz w:val="20"/>
                <w:szCs w:val="20"/>
              </w:rPr>
            </w:pPr>
            <w:r w:rsidRPr="0029233C">
              <w:rPr>
                <w:sz w:val="20"/>
                <w:szCs w:val="20"/>
              </w:rPr>
              <w:t>On TSCA Inventory</w:t>
            </w: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bCs/>
                <w:sz w:val="20"/>
                <w:szCs w:val="20"/>
              </w:rPr>
              <w:t>Canadian Domestic Substances List (DSL)</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 xml:space="preserve">All components of this product </w:t>
            </w:r>
            <w:r w:rsidR="00AE1697" w:rsidRPr="0029233C">
              <w:rPr>
                <w:sz w:val="20"/>
                <w:szCs w:val="20"/>
              </w:rPr>
              <w:t>are on the Canadian DSL</w:t>
            </w:r>
          </w:p>
        </w:tc>
      </w:tr>
      <w:tr w:rsidR="00AE1697" w:rsidRPr="0029233C" w:rsidTr="000F1203">
        <w:trPr>
          <w:trHeight w:val="87"/>
        </w:trPr>
        <w:tc>
          <w:tcPr>
            <w:tcW w:w="3257" w:type="dxa"/>
          </w:tcPr>
          <w:p w:rsidR="00AE1697" w:rsidRPr="0029233C" w:rsidRDefault="00AE1697" w:rsidP="000F1203">
            <w:pPr>
              <w:pStyle w:val="Default"/>
              <w:rPr>
                <w:b/>
                <w:bCs/>
                <w:sz w:val="20"/>
                <w:szCs w:val="20"/>
              </w:rPr>
            </w:pPr>
            <w:r w:rsidRPr="0029233C">
              <w:rPr>
                <w:b/>
                <w:bCs/>
                <w:sz w:val="20"/>
                <w:szCs w:val="20"/>
              </w:rPr>
              <w:t>Switzerland. New notified substances and declared preparations:</w:t>
            </w:r>
          </w:p>
        </w:tc>
        <w:tc>
          <w:tcPr>
            <w:tcW w:w="272" w:type="dxa"/>
          </w:tcPr>
          <w:p w:rsidR="00AE1697" w:rsidRPr="0029233C" w:rsidRDefault="00AE1697">
            <w:pPr>
              <w:rPr>
                <w:rFonts w:ascii="Arial" w:hAnsi="Arial" w:cs="Arial"/>
                <w:sz w:val="20"/>
                <w:szCs w:val="20"/>
              </w:rPr>
            </w:pPr>
            <w:r w:rsidRPr="0029233C">
              <w:rPr>
                <w:rFonts w:ascii="Arial" w:hAnsi="Arial" w:cs="Arial"/>
                <w:sz w:val="20"/>
                <w:szCs w:val="20"/>
              </w:rPr>
              <w:t>:</w:t>
            </w:r>
          </w:p>
        </w:tc>
        <w:tc>
          <w:tcPr>
            <w:tcW w:w="6047" w:type="dxa"/>
          </w:tcPr>
          <w:p w:rsidR="00AE1697" w:rsidRPr="0029233C" w:rsidRDefault="00AE1697" w:rsidP="00CC491A">
            <w:pPr>
              <w:pStyle w:val="Default"/>
              <w:rPr>
                <w:sz w:val="20"/>
                <w:szCs w:val="20"/>
              </w:rPr>
            </w:pPr>
            <w:r w:rsidRPr="0029233C">
              <w:rPr>
                <w:sz w:val="20"/>
                <w:szCs w:val="20"/>
              </w:rPr>
              <w:t>The mixture contains substances listed on the Swiss Inventory not determined</w:t>
            </w: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bCs/>
                <w:sz w:val="20"/>
                <w:szCs w:val="20"/>
              </w:rPr>
              <w:t>Australia Inventory of Chemical Substances (AICS)</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bCs/>
                <w:sz w:val="20"/>
                <w:szCs w:val="20"/>
              </w:rPr>
              <w:t>New Zealand. Inventory of Chemical Substances</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bCs/>
                <w:sz w:val="20"/>
                <w:szCs w:val="20"/>
              </w:rPr>
              <w:t>Japan. ENCS - Existing and New Chemical Substances Inventory</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sz w:val="20"/>
                <w:szCs w:val="20"/>
              </w:rPr>
              <w:t>Japan. ENCS - Existing and New Chemical Substances Inventory</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0F1203">
            <w:pPr>
              <w:pStyle w:val="Default"/>
              <w:tabs>
                <w:tab w:val="left" w:pos="1038"/>
              </w:tabs>
              <w:rPr>
                <w:b/>
                <w:sz w:val="20"/>
                <w:szCs w:val="20"/>
              </w:rPr>
            </w:pPr>
            <w:r w:rsidRPr="0029233C">
              <w:rPr>
                <w:b/>
                <w:bCs/>
                <w:sz w:val="20"/>
                <w:szCs w:val="20"/>
              </w:rPr>
              <w:t>Japan. ISHL - Inventory of Chemical Substances</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bCs/>
                <w:sz w:val="20"/>
                <w:szCs w:val="20"/>
              </w:rPr>
              <w:t>Korea. Korean Existing Chemicals Inventory (KECI)</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0F1203">
            <w:pPr>
              <w:pStyle w:val="Default"/>
              <w:tabs>
                <w:tab w:val="left" w:pos="2026"/>
              </w:tabs>
              <w:rPr>
                <w:b/>
                <w:sz w:val="20"/>
                <w:szCs w:val="20"/>
              </w:rPr>
            </w:pPr>
            <w:r w:rsidRPr="0029233C">
              <w:rPr>
                <w:b/>
                <w:bCs/>
                <w:sz w:val="20"/>
                <w:szCs w:val="20"/>
              </w:rPr>
              <w:t>Philippines Inventory of Chemicals and Chemical Substances (PICCS)</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0F1203">
            <w:pPr>
              <w:pStyle w:val="Default"/>
              <w:rPr>
                <w:b/>
                <w:sz w:val="20"/>
                <w:szCs w:val="20"/>
              </w:rPr>
            </w:pPr>
            <w:r w:rsidRPr="0029233C">
              <w:rPr>
                <w:b/>
                <w:bCs/>
                <w:sz w:val="20"/>
                <w:szCs w:val="20"/>
              </w:rPr>
              <w:t>China. Inventory of Existing Chemical Substances in China (IECSC)</w:t>
            </w:r>
          </w:p>
        </w:tc>
        <w:tc>
          <w:tcPr>
            <w:tcW w:w="272" w:type="dxa"/>
          </w:tcPr>
          <w:p w:rsidR="000F1203" w:rsidRPr="0029233C" w:rsidRDefault="000F1203">
            <w:pPr>
              <w:rPr>
                <w:rFonts w:ascii="Arial" w:hAnsi="Arial" w:cs="Arial"/>
              </w:rPr>
            </w:pPr>
            <w:r w:rsidRPr="0029233C">
              <w:rPr>
                <w:rFonts w:ascii="Arial" w:hAnsi="Arial" w:cs="Arial"/>
                <w:sz w:val="20"/>
                <w:szCs w:val="20"/>
              </w:rPr>
              <w:t>:</w:t>
            </w:r>
          </w:p>
        </w:tc>
        <w:tc>
          <w:tcPr>
            <w:tcW w:w="6047" w:type="dxa"/>
          </w:tcPr>
          <w:p w:rsidR="000F1203" w:rsidRPr="0029233C" w:rsidRDefault="000F1203" w:rsidP="00CC491A">
            <w:pPr>
              <w:pStyle w:val="Default"/>
              <w:rPr>
                <w:sz w:val="20"/>
                <w:szCs w:val="20"/>
              </w:rPr>
            </w:pPr>
            <w:r w:rsidRPr="0029233C">
              <w:rPr>
                <w:sz w:val="20"/>
                <w:szCs w:val="20"/>
              </w:rPr>
              <w:t>On the inventory, or in compliance with the inventory</w:t>
            </w:r>
          </w:p>
        </w:tc>
      </w:tr>
      <w:tr w:rsidR="000F1203" w:rsidRPr="0029233C" w:rsidTr="000F1203">
        <w:trPr>
          <w:trHeight w:val="87"/>
        </w:trPr>
        <w:tc>
          <w:tcPr>
            <w:tcW w:w="3257" w:type="dxa"/>
          </w:tcPr>
          <w:p w:rsidR="000F1203" w:rsidRPr="0029233C" w:rsidRDefault="000F1203" w:rsidP="00CC491A">
            <w:pPr>
              <w:pStyle w:val="Default"/>
              <w:rPr>
                <w:b/>
                <w:sz w:val="20"/>
                <w:szCs w:val="20"/>
              </w:rPr>
            </w:pPr>
          </w:p>
        </w:tc>
        <w:tc>
          <w:tcPr>
            <w:tcW w:w="272" w:type="dxa"/>
          </w:tcPr>
          <w:p w:rsidR="000F1203" w:rsidRPr="0029233C" w:rsidRDefault="000F1203" w:rsidP="00CC491A">
            <w:pPr>
              <w:rPr>
                <w:rFonts w:ascii="Arial" w:hAnsi="Arial" w:cs="Arial"/>
                <w:sz w:val="20"/>
                <w:szCs w:val="20"/>
              </w:rPr>
            </w:pPr>
          </w:p>
        </w:tc>
        <w:tc>
          <w:tcPr>
            <w:tcW w:w="6047" w:type="dxa"/>
          </w:tcPr>
          <w:p w:rsidR="000F1203" w:rsidRPr="0029233C" w:rsidRDefault="000F1203" w:rsidP="00CC491A">
            <w:pPr>
              <w:pStyle w:val="Default"/>
              <w:rPr>
                <w:sz w:val="20"/>
                <w:szCs w:val="20"/>
              </w:rPr>
            </w:pPr>
          </w:p>
        </w:tc>
      </w:tr>
    </w:tbl>
    <w:p w:rsidR="00E60CA7" w:rsidRPr="0029233C" w:rsidRDefault="00E60CA7" w:rsidP="00E60CA7">
      <w:pPr>
        <w:pStyle w:val="NoSpacing"/>
      </w:pPr>
    </w:p>
    <w:tbl>
      <w:tblPr>
        <w:tblStyle w:val="TableGrid"/>
        <w:tblW w:w="0" w:type="auto"/>
        <w:tblLook w:val="04A0" w:firstRow="1" w:lastRow="0" w:firstColumn="1" w:lastColumn="0" w:noHBand="0" w:noVBand="1"/>
      </w:tblPr>
      <w:tblGrid>
        <w:gridCol w:w="3257"/>
        <w:gridCol w:w="272"/>
        <w:gridCol w:w="1799"/>
        <w:gridCol w:w="4248"/>
      </w:tblGrid>
      <w:tr w:rsidR="00802B0A" w:rsidRPr="0029233C" w:rsidTr="00A17139">
        <w:trPr>
          <w:trHeight w:val="440"/>
        </w:trPr>
        <w:tc>
          <w:tcPr>
            <w:tcW w:w="9576" w:type="dxa"/>
            <w:gridSpan w:val="4"/>
            <w:vAlign w:val="center"/>
          </w:tcPr>
          <w:p w:rsidR="00802B0A" w:rsidRPr="0029233C" w:rsidRDefault="00802B0A" w:rsidP="00802B0A">
            <w:pPr>
              <w:rPr>
                <w:rFonts w:ascii="Arial" w:hAnsi="Arial" w:cs="Arial"/>
                <w:b/>
                <w:sz w:val="28"/>
                <w:szCs w:val="28"/>
              </w:rPr>
            </w:pPr>
            <w:r w:rsidRPr="0029233C">
              <w:rPr>
                <w:rFonts w:ascii="Arial" w:hAnsi="Arial" w:cs="Arial"/>
                <w:b/>
                <w:sz w:val="28"/>
                <w:szCs w:val="28"/>
              </w:rPr>
              <w:t>Section 16. Other Information</w:t>
            </w:r>
          </w:p>
        </w:tc>
      </w:tr>
      <w:tr w:rsidR="00BB3E75" w:rsidRPr="0029233C" w:rsidTr="00BB3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48" w:type="dxa"/>
          <w:trHeight w:val="87"/>
        </w:trPr>
        <w:tc>
          <w:tcPr>
            <w:tcW w:w="3257" w:type="dxa"/>
          </w:tcPr>
          <w:p w:rsidR="00BB3E75" w:rsidRPr="0029233C" w:rsidRDefault="00BB3E75" w:rsidP="00CC491A">
            <w:pPr>
              <w:pStyle w:val="Default"/>
              <w:tabs>
                <w:tab w:val="left" w:pos="2026"/>
              </w:tabs>
              <w:rPr>
                <w:sz w:val="20"/>
                <w:szCs w:val="20"/>
              </w:rPr>
            </w:pPr>
            <w:r w:rsidRPr="0029233C">
              <w:rPr>
                <w:sz w:val="20"/>
                <w:szCs w:val="20"/>
              </w:rPr>
              <w:t>Issuing date</w:t>
            </w:r>
          </w:p>
        </w:tc>
        <w:tc>
          <w:tcPr>
            <w:tcW w:w="272" w:type="dxa"/>
          </w:tcPr>
          <w:p w:rsidR="00BB3E75" w:rsidRPr="0029233C" w:rsidRDefault="00BB3E75" w:rsidP="00CC491A">
            <w:pPr>
              <w:rPr>
                <w:rFonts w:ascii="Arial" w:hAnsi="Arial" w:cs="Arial"/>
                <w:sz w:val="20"/>
                <w:szCs w:val="20"/>
              </w:rPr>
            </w:pPr>
            <w:r w:rsidRPr="0029233C">
              <w:rPr>
                <w:rFonts w:ascii="Arial" w:hAnsi="Arial" w:cs="Arial"/>
                <w:sz w:val="20"/>
                <w:szCs w:val="20"/>
              </w:rPr>
              <w:t>:</w:t>
            </w:r>
          </w:p>
        </w:tc>
        <w:tc>
          <w:tcPr>
            <w:tcW w:w="1799" w:type="dxa"/>
          </w:tcPr>
          <w:p w:rsidR="00BB3E75" w:rsidRPr="0029233C" w:rsidRDefault="000D148A" w:rsidP="00CC491A">
            <w:pPr>
              <w:pStyle w:val="Default"/>
              <w:rPr>
                <w:sz w:val="20"/>
                <w:szCs w:val="20"/>
              </w:rPr>
            </w:pPr>
            <w:r>
              <w:rPr>
                <w:sz w:val="20"/>
                <w:szCs w:val="20"/>
              </w:rPr>
              <w:t>2/20/2018</w:t>
            </w:r>
          </w:p>
        </w:tc>
      </w:tr>
      <w:tr w:rsidR="00BB3E75" w:rsidRPr="0029233C" w:rsidTr="00BB3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48" w:type="dxa"/>
          <w:trHeight w:val="87"/>
        </w:trPr>
        <w:tc>
          <w:tcPr>
            <w:tcW w:w="3257" w:type="dxa"/>
          </w:tcPr>
          <w:p w:rsidR="00BB3E75" w:rsidRPr="0029233C" w:rsidRDefault="00BB3E75" w:rsidP="00CC491A">
            <w:pPr>
              <w:pStyle w:val="Default"/>
              <w:rPr>
                <w:sz w:val="20"/>
                <w:szCs w:val="20"/>
              </w:rPr>
            </w:pPr>
            <w:r w:rsidRPr="0029233C">
              <w:rPr>
                <w:sz w:val="20"/>
                <w:szCs w:val="20"/>
              </w:rPr>
              <w:t>Version</w:t>
            </w:r>
          </w:p>
        </w:tc>
        <w:tc>
          <w:tcPr>
            <w:tcW w:w="272" w:type="dxa"/>
          </w:tcPr>
          <w:p w:rsidR="00BB3E75" w:rsidRPr="0029233C" w:rsidRDefault="00BB3E75" w:rsidP="00CC491A">
            <w:pPr>
              <w:rPr>
                <w:rFonts w:ascii="Arial" w:hAnsi="Arial" w:cs="Arial"/>
                <w:sz w:val="20"/>
                <w:szCs w:val="20"/>
              </w:rPr>
            </w:pPr>
            <w:r w:rsidRPr="0029233C">
              <w:rPr>
                <w:rFonts w:ascii="Arial" w:hAnsi="Arial" w:cs="Arial"/>
                <w:sz w:val="20"/>
                <w:szCs w:val="20"/>
              </w:rPr>
              <w:t>:</w:t>
            </w:r>
          </w:p>
        </w:tc>
        <w:tc>
          <w:tcPr>
            <w:tcW w:w="1799" w:type="dxa"/>
          </w:tcPr>
          <w:p w:rsidR="00BB3E75" w:rsidRPr="0029233C" w:rsidRDefault="006B0C0F" w:rsidP="00CC491A">
            <w:pPr>
              <w:pStyle w:val="Default"/>
              <w:rPr>
                <w:sz w:val="20"/>
                <w:szCs w:val="20"/>
              </w:rPr>
            </w:pPr>
            <w:r w:rsidRPr="0029233C">
              <w:rPr>
                <w:sz w:val="20"/>
                <w:szCs w:val="20"/>
              </w:rPr>
              <w:t>1.0</w:t>
            </w:r>
          </w:p>
        </w:tc>
      </w:tr>
      <w:tr w:rsidR="00BB3E75" w:rsidRPr="0029233C" w:rsidTr="00BB3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48" w:type="dxa"/>
          <w:trHeight w:val="87"/>
        </w:trPr>
        <w:tc>
          <w:tcPr>
            <w:tcW w:w="3257" w:type="dxa"/>
          </w:tcPr>
          <w:p w:rsidR="00BB3E75" w:rsidRPr="0029233C" w:rsidRDefault="00BB3E75" w:rsidP="00CC491A">
            <w:pPr>
              <w:pStyle w:val="Default"/>
              <w:rPr>
                <w:sz w:val="20"/>
                <w:szCs w:val="20"/>
              </w:rPr>
            </w:pPr>
            <w:r w:rsidRPr="0029233C">
              <w:rPr>
                <w:sz w:val="20"/>
                <w:szCs w:val="20"/>
              </w:rPr>
              <w:t>Prepared by</w:t>
            </w:r>
          </w:p>
        </w:tc>
        <w:tc>
          <w:tcPr>
            <w:tcW w:w="272" w:type="dxa"/>
          </w:tcPr>
          <w:p w:rsidR="00BB3E75" w:rsidRPr="0029233C" w:rsidRDefault="00BB3E75" w:rsidP="00CC491A">
            <w:pPr>
              <w:rPr>
                <w:rFonts w:ascii="Arial" w:hAnsi="Arial" w:cs="Arial"/>
                <w:sz w:val="20"/>
                <w:szCs w:val="20"/>
              </w:rPr>
            </w:pPr>
            <w:r w:rsidRPr="0029233C">
              <w:rPr>
                <w:rFonts w:ascii="Arial" w:hAnsi="Arial" w:cs="Arial"/>
                <w:sz w:val="20"/>
                <w:szCs w:val="20"/>
              </w:rPr>
              <w:t>:</w:t>
            </w:r>
          </w:p>
        </w:tc>
        <w:tc>
          <w:tcPr>
            <w:tcW w:w="1799" w:type="dxa"/>
          </w:tcPr>
          <w:p w:rsidR="00BB3E75" w:rsidRPr="0029233C" w:rsidRDefault="006B0C0F" w:rsidP="00CC491A">
            <w:pPr>
              <w:pStyle w:val="Default"/>
              <w:rPr>
                <w:sz w:val="20"/>
                <w:szCs w:val="20"/>
              </w:rPr>
            </w:pPr>
            <w:r w:rsidRPr="0029233C">
              <w:rPr>
                <w:sz w:val="20"/>
                <w:szCs w:val="20"/>
              </w:rPr>
              <w:t>RJD</w:t>
            </w:r>
          </w:p>
        </w:tc>
      </w:tr>
    </w:tbl>
    <w:p w:rsidR="00B560D9" w:rsidRPr="0029233C" w:rsidRDefault="00B560D9" w:rsidP="00802B0A">
      <w:pPr>
        <w:rPr>
          <w:rFonts w:ascii="Arial" w:hAnsi="Arial" w:cs="Arial"/>
          <w:sz w:val="20"/>
          <w:szCs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3E75" w:rsidRPr="0029233C" w:rsidTr="00CC491A">
        <w:trPr>
          <w:trHeight w:val="87"/>
        </w:trPr>
        <w:tc>
          <w:tcPr>
            <w:tcW w:w="9576" w:type="dxa"/>
          </w:tcPr>
          <w:p w:rsidR="00BB3E75" w:rsidRPr="0029233C" w:rsidRDefault="00BB3E75" w:rsidP="00BB3E75">
            <w:pPr>
              <w:pStyle w:val="Default"/>
              <w:rPr>
                <w:sz w:val="20"/>
                <w:szCs w:val="20"/>
              </w:rPr>
            </w:pPr>
            <w:r w:rsidRPr="0029233C">
              <w:rPr>
                <w:sz w:val="20"/>
                <w:szCs w:val="20"/>
              </w:rPr>
              <w:t>REVISED INFORMATION: Significant changes to regulatory or health information for this revision is indicated by a bar in the left-hand margin of the SDS.</w:t>
            </w:r>
          </w:p>
        </w:tc>
      </w:tr>
    </w:tbl>
    <w:p w:rsidR="00BB3E75" w:rsidRPr="0029233C" w:rsidRDefault="00BB3E75" w:rsidP="00802B0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3E75" w:rsidRPr="0029233C" w:rsidTr="00CC491A">
        <w:trPr>
          <w:trHeight w:val="87"/>
        </w:trPr>
        <w:tc>
          <w:tcPr>
            <w:tcW w:w="9576" w:type="dxa"/>
          </w:tcPr>
          <w:p w:rsidR="00BB3E75" w:rsidRPr="0029233C" w:rsidRDefault="00BB3E75" w:rsidP="00CC491A">
            <w:pPr>
              <w:pStyle w:val="Default"/>
              <w:rPr>
                <w:sz w:val="20"/>
                <w:szCs w:val="20"/>
              </w:rPr>
            </w:pPr>
            <w:r w:rsidRPr="0029233C">
              <w:rPr>
                <w:sz w:val="20"/>
                <w:szCs w:val="20"/>
              </w:rPr>
              <w:t xml:space="preserve">The information provided in this Material Safety Data Sheet is correct to the best of our knowledge, information and belief at the date of its publication. The information given is designed only as </w:t>
            </w:r>
            <w:proofErr w:type="gramStart"/>
            <w:r w:rsidRPr="0029233C">
              <w:rPr>
                <w:sz w:val="20"/>
                <w:szCs w:val="20"/>
              </w:rPr>
              <w:t>a guidance</w:t>
            </w:r>
            <w:proofErr w:type="gramEnd"/>
            <w:r w:rsidRPr="0029233C">
              <w:rPr>
                <w:sz w:val="20"/>
                <w:szCs w:val="20"/>
              </w:rPr>
              <w:t xml:space="preserv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 text.</w:t>
            </w:r>
          </w:p>
        </w:tc>
      </w:tr>
    </w:tbl>
    <w:p w:rsidR="00802B0A" w:rsidRPr="0029233C" w:rsidRDefault="00802B0A" w:rsidP="00FA65C8">
      <w:pPr>
        <w:rPr>
          <w:rFonts w:ascii="Arial" w:hAnsi="Arial" w:cs="Arial"/>
        </w:rPr>
      </w:pPr>
    </w:p>
    <w:sectPr w:rsidR="00802B0A" w:rsidRPr="0029233C" w:rsidSect="004A12D8">
      <w:headerReference w:type="default" r:id="rId9"/>
      <w:footerReference w:type="default" r:id="rId10"/>
      <w:pgSz w:w="12240" w:h="15840"/>
      <w:pgMar w:top="720" w:right="1440" w:bottom="72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2C" w:rsidRDefault="00F8632C" w:rsidP="00802B0A">
      <w:pPr>
        <w:spacing w:after="0" w:line="240" w:lineRule="auto"/>
      </w:pPr>
      <w:r>
        <w:separator/>
      </w:r>
    </w:p>
  </w:endnote>
  <w:endnote w:type="continuationSeparator" w:id="0">
    <w:p w:rsidR="00F8632C" w:rsidRDefault="00F8632C" w:rsidP="0080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17275"/>
      <w:docPartObj>
        <w:docPartGallery w:val="Page Numbers (Bottom of Page)"/>
        <w:docPartUnique/>
      </w:docPartObj>
    </w:sdtPr>
    <w:sdtEndPr>
      <w:rPr>
        <w:noProof/>
      </w:rPr>
    </w:sdtEndPr>
    <w:sdtContent>
      <w:p w:rsidR="007F686A" w:rsidRDefault="007F686A">
        <w:pPr>
          <w:pStyle w:val="Footer"/>
          <w:jc w:val="center"/>
        </w:pPr>
        <w:r>
          <w:fldChar w:fldCharType="begin"/>
        </w:r>
        <w:r>
          <w:instrText xml:space="preserve"> PAGE   \* MERGEFORMAT </w:instrText>
        </w:r>
        <w:r>
          <w:fldChar w:fldCharType="separate"/>
        </w:r>
        <w:r w:rsidR="00C2495F">
          <w:rPr>
            <w:noProof/>
          </w:rPr>
          <w:t>7</w:t>
        </w:r>
        <w:r>
          <w:rPr>
            <w:noProof/>
          </w:rPr>
          <w:fldChar w:fldCharType="end"/>
        </w:r>
      </w:p>
    </w:sdtContent>
  </w:sdt>
  <w:p w:rsidR="007F686A" w:rsidRDefault="007F6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2C" w:rsidRDefault="00F8632C" w:rsidP="00802B0A">
      <w:pPr>
        <w:spacing w:after="0" w:line="240" w:lineRule="auto"/>
      </w:pPr>
      <w:r>
        <w:separator/>
      </w:r>
    </w:p>
  </w:footnote>
  <w:footnote w:type="continuationSeparator" w:id="0">
    <w:p w:rsidR="00F8632C" w:rsidRDefault="00F8632C" w:rsidP="0080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6A" w:rsidRDefault="000D148A" w:rsidP="00802B0A">
    <w:pPr>
      <w:pStyle w:val="Header"/>
      <w:tabs>
        <w:tab w:val="left" w:pos="7740"/>
      </w:tabs>
      <w:ind w:hanging="630"/>
      <w:rPr>
        <w:b/>
        <w:sz w:val="44"/>
      </w:rPr>
    </w:pPr>
    <w:r w:rsidRPr="009266D3">
      <w:rPr>
        <w:b/>
        <w:sz w:val="28"/>
        <w:szCs w:val="28"/>
      </w:rPr>
      <w:t>London Dairy Supply Limited</w:t>
    </w:r>
    <w:r w:rsidR="007F686A">
      <w:rPr>
        <w:b/>
        <w:sz w:val="44"/>
      </w:rPr>
      <w:tab/>
    </w:r>
    <w:r w:rsidR="007F686A" w:rsidRPr="004E0CF1">
      <w:rPr>
        <w:b/>
        <w:sz w:val="36"/>
      </w:rPr>
      <w:t>SAFETY DATA SHEET</w:t>
    </w:r>
  </w:p>
  <w:p w:rsidR="007F686A" w:rsidRDefault="007F686A" w:rsidP="00802B0A">
    <w:pPr>
      <w:pStyle w:val="Header"/>
      <w:pBdr>
        <w:bottom w:val="single" w:sz="6" w:space="1" w:color="auto"/>
      </w:pBdr>
      <w:tabs>
        <w:tab w:val="left" w:pos="7740"/>
      </w:tabs>
      <w:ind w:hanging="630"/>
      <w:rPr>
        <w:b/>
        <w:sz w:val="32"/>
      </w:rPr>
    </w:pPr>
    <w:r>
      <w:rPr>
        <w:b/>
        <w:sz w:val="44"/>
      </w:rPr>
      <w:tab/>
    </w:r>
    <w:r>
      <w:rPr>
        <w:b/>
        <w:sz w:val="44"/>
      </w:rPr>
      <w:tab/>
    </w:r>
    <w:r w:rsidR="000A5A44">
      <w:rPr>
        <w:b/>
        <w:sz w:val="32"/>
      </w:rPr>
      <w:t>C</w:t>
    </w:r>
    <w:r w:rsidR="000D148A">
      <w:rPr>
        <w:b/>
        <w:sz w:val="32"/>
      </w:rPr>
      <w:t>osmonaut Blue</w:t>
    </w:r>
    <w:r>
      <w:rPr>
        <w:b/>
        <w:sz w:val="32"/>
      </w:rPr>
      <w:tab/>
    </w:r>
  </w:p>
  <w:p w:rsidR="007F686A" w:rsidRDefault="007F686A" w:rsidP="006A4B71">
    <w:pPr>
      <w:pStyle w:val="Header"/>
      <w:tabs>
        <w:tab w:val="left" w:pos="7740"/>
      </w:tabs>
      <w:ind w:hanging="630"/>
    </w:pPr>
    <w:r>
      <w:rPr>
        <w:b/>
        <w:sz w:val="4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0A"/>
    <w:rsid w:val="000A5A44"/>
    <w:rsid w:val="000A5C72"/>
    <w:rsid w:val="000C53B5"/>
    <w:rsid w:val="000C5D07"/>
    <w:rsid w:val="000D148A"/>
    <w:rsid w:val="000F1203"/>
    <w:rsid w:val="001255C0"/>
    <w:rsid w:val="00190855"/>
    <w:rsid w:val="001B573B"/>
    <w:rsid w:val="001D0CC9"/>
    <w:rsid w:val="001F1E49"/>
    <w:rsid w:val="002011F2"/>
    <w:rsid w:val="00240ED9"/>
    <w:rsid w:val="0029233C"/>
    <w:rsid w:val="002966E4"/>
    <w:rsid w:val="002C2617"/>
    <w:rsid w:val="003205DB"/>
    <w:rsid w:val="003559FF"/>
    <w:rsid w:val="00357E26"/>
    <w:rsid w:val="0038115C"/>
    <w:rsid w:val="003A2F23"/>
    <w:rsid w:val="003B67CF"/>
    <w:rsid w:val="00492BFB"/>
    <w:rsid w:val="004A12D8"/>
    <w:rsid w:val="004E0CF1"/>
    <w:rsid w:val="00556698"/>
    <w:rsid w:val="00566C85"/>
    <w:rsid w:val="00574B6A"/>
    <w:rsid w:val="00595ED9"/>
    <w:rsid w:val="00625BA9"/>
    <w:rsid w:val="0062661B"/>
    <w:rsid w:val="0066379A"/>
    <w:rsid w:val="006A4B71"/>
    <w:rsid w:val="006B0C0F"/>
    <w:rsid w:val="006C0493"/>
    <w:rsid w:val="006E5C77"/>
    <w:rsid w:val="0070122E"/>
    <w:rsid w:val="00764D80"/>
    <w:rsid w:val="007728FF"/>
    <w:rsid w:val="0077397E"/>
    <w:rsid w:val="007F686A"/>
    <w:rsid w:val="00802B0A"/>
    <w:rsid w:val="00823668"/>
    <w:rsid w:val="0086552F"/>
    <w:rsid w:val="008954D6"/>
    <w:rsid w:val="008D32B2"/>
    <w:rsid w:val="008D6C41"/>
    <w:rsid w:val="008F7B3F"/>
    <w:rsid w:val="00920B72"/>
    <w:rsid w:val="009670EE"/>
    <w:rsid w:val="00A02B62"/>
    <w:rsid w:val="00A17139"/>
    <w:rsid w:val="00A3118D"/>
    <w:rsid w:val="00AE1697"/>
    <w:rsid w:val="00AE6CD9"/>
    <w:rsid w:val="00B262E8"/>
    <w:rsid w:val="00B560D9"/>
    <w:rsid w:val="00BA0BCC"/>
    <w:rsid w:val="00BB3E75"/>
    <w:rsid w:val="00BC333D"/>
    <w:rsid w:val="00C2495F"/>
    <w:rsid w:val="00C87B25"/>
    <w:rsid w:val="00CC0193"/>
    <w:rsid w:val="00CC491A"/>
    <w:rsid w:val="00CD3BA9"/>
    <w:rsid w:val="00CE14E8"/>
    <w:rsid w:val="00CE1605"/>
    <w:rsid w:val="00D1795C"/>
    <w:rsid w:val="00D90D49"/>
    <w:rsid w:val="00D919DA"/>
    <w:rsid w:val="00DB3952"/>
    <w:rsid w:val="00DB6D60"/>
    <w:rsid w:val="00DC4744"/>
    <w:rsid w:val="00E32EB1"/>
    <w:rsid w:val="00E53B12"/>
    <w:rsid w:val="00E60CA7"/>
    <w:rsid w:val="00EC0459"/>
    <w:rsid w:val="00ED0B3E"/>
    <w:rsid w:val="00F56657"/>
    <w:rsid w:val="00F8632C"/>
    <w:rsid w:val="00FA65C8"/>
    <w:rsid w:val="00FC6E7A"/>
    <w:rsid w:val="00FD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B0A"/>
  </w:style>
  <w:style w:type="paragraph" w:styleId="Footer">
    <w:name w:val="footer"/>
    <w:basedOn w:val="Normal"/>
    <w:link w:val="FooterChar"/>
    <w:uiPriority w:val="99"/>
    <w:unhideWhenUsed/>
    <w:rsid w:val="00802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B0A"/>
  </w:style>
  <w:style w:type="paragraph" w:styleId="BalloonText">
    <w:name w:val="Balloon Text"/>
    <w:basedOn w:val="Normal"/>
    <w:link w:val="BalloonTextChar"/>
    <w:uiPriority w:val="99"/>
    <w:semiHidden/>
    <w:unhideWhenUsed/>
    <w:rsid w:val="0080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B0A"/>
    <w:rPr>
      <w:rFonts w:ascii="Tahoma" w:hAnsi="Tahoma" w:cs="Tahoma"/>
      <w:sz w:val="16"/>
      <w:szCs w:val="16"/>
    </w:rPr>
  </w:style>
  <w:style w:type="paragraph" w:styleId="NoSpacing">
    <w:name w:val="No Spacing"/>
    <w:uiPriority w:val="1"/>
    <w:qFormat/>
    <w:rsid w:val="006A4B71"/>
    <w:pPr>
      <w:spacing w:after="0" w:line="240" w:lineRule="auto"/>
    </w:pPr>
  </w:style>
  <w:style w:type="paragraph" w:customStyle="1" w:styleId="Default">
    <w:name w:val="Default"/>
    <w:rsid w:val="006A4B7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B0A"/>
  </w:style>
  <w:style w:type="paragraph" w:styleId="Footer">
    <w:name w:val="footer"/>
    <w:basedOn w:val="Normal"/>
    <w:link w:val="FooterChar"/>
    <w:uiPriority w:val="99"/>
    <w:unhideWhenUsed/>
    <w:rsid w:val="00802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B0A"/>
  </w:style>
  <w:style w:type="paragraph" w:styleId="BalloonText">
    <w:name w:val="Balloon Text"/>
    <w:basedOn w:val="Normal"/>
    <w:link w:val="BalloonTextChar"/>
    <w:uiPriority w:val="99"/>
    <w:semiHidden/>
    <w:unhideWhenUsed/>
    <w:rsid w:val="0080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B0A"/>
    <w:rPr>
      <w:rFonts w:ascii="Tahoma" w:hAnsi="Tahoma" w:cs="Tahoma"/>
      <w:sz w:val="16"/>
      <w:szCs w:val="16"/>
    </w:rPr>
  </w:style>
  <w:style w:type="paragraph" w:styleId="NoSpacing">
    <w:name w:val="No Spacing"/>
    <w:uiPriority w:val="1"/>
    <w:qFormat/>
    <w:rsid w:val="006A4B71"/>
    <w:pPr>
      <w:spacing w:after="0" w:line="240" w:lineRule="auto"/>
    </w:pPr>
  </w:style>
  <w:style w:type="paragraph" w:customStyle="1" w:styleId="Default">
    <w:name w:val="Default"/>
    <w:rsid w:val="006A4B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719C-C627-47B3-A684-3C51FD35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DeMarco</dc:creator>
  <cp:lastModifiedBy>Agro</cp:lastModifiedBy>
  <cp:revision>4</cp:revision>
  <cp:lastPrinted>2015-03-17T17:43:00Z</cp:lastPrinted>
  <dcterms:created xsi:type="dcterms:W3CDTF">2016-11-23T15:00:00Z</dcterms:created>
  <dcterms:modified xsi:type="dcterms:W3CDTF">2018-03-01T21:41:00Z</dcterms:modified>
</cp:coreProperties>
</file>